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D6CA3" w14:textId="77777777" w:rsidR="00CA7739" w:rsidRPr="008E4A20" w:rsidRDefault="00CA7739" w:rsidP="00CA7739">
      <w:pPr>
        <w:ind w:firstLine="454"/>
        <w:jc w:val="center"/>
        <w:rPr>
          <w:rFonts w:ascii="Times New Roman" w:hAnsi="Times New Roman" w:cs="Times New Roman"/>
          <w:sz w:val="28"/>
          <w:szCs w:val="28"/>
        </w:rPr>
      </w:pPr>
      <w:r w:rsidRPr="008E4A20">
        <w:rPr>
          <w:rFonts w:ascii="Times New Roman" w:hAnsi="Times New Roman" w:cs="Times New Roman"/>
          <w:sz w:val="28"/>
          <w:szCs w:val="28"/>
        </w:rPr>
        <w:t>Министерство науки и  высшего образования Республики Казахстан</w:t>
      </w:r>
    </w:p>
    <w:p w14:paraId="414DA658" w14:textId="77777777" w:rsidR="00CA7739" w:rsidRPr="008E4A20" w:rsidRDefault="00CA7739" w:rsidP="00CA7739">
      <w:pPr>
        <w:ind w:firstLine="454"/>
        <w:jc w:val="center"/>
        <w:rPr>
          <w:rFonts w:ascii="Times New Roman" w:hAnsi="Times New Roman" w:cs="Times New Roman"/>
          <w:sz w:val="28"/>
          <w:szCs w:val="28"/>
        </w:rPr>
      </w:pPr>
      <w:r w:rsidRPr="008E4A20">
        <w:rPr>
          <w:rFonts w:ascii="Times New Roman" w:hAnsi="Times New Roman" w:cs="Times New Roman"/>
          <w:sz w:val="28"/>
          <w:szCs w:val="28"/>
        </w:rPr>
        <w:t>Карагандинский университет имени Е.А. Букетова</w:t>
      </w:r>
    </w:p>
    <w:p w14:paraId="5AF364FE" w14:textId="77777777" w:rsidR="00CA7739" w:rsidRPr="008E4A20" w:rsidRDefault="00CA7739" w:rsidP="00CA7739">
      <w:pPr>
        <w:ind w:firstLine="454"/>
        <w:jc w:val="center"/>
        <w:rPr>
          <w:rFonts w:ascii="Times New Roman" w:hAnsi="Times New Roman" w:cs="Times New Roman"/>
          <w:sz w:val="28"/>
          <w:szCs w:val="28"/>
        </w:rPr>
      </w:pPr>
      <w:r w:rsidRPr="008E4A20">
        <w:rPr>
          <w:rFonts w:ascii="Times New Roman" w:hAnsi="Times New Roman" w:cs="Times New Roman"/>
          <w:sz w:val="28"/>
          <w:szCs w:val="28"/>
        </w:rPr>
        <w:t>Экономический  факультет</w:t>
      </w:r>
    </w:p>
    <w:p w14:paraId="46765B1C" w14:textId="77777777" w:rsidR="00CA7739" w:rsidRPr="008E4A20" w:rsidRDefault="00CA7739" w:rsidP="00CA7739">
      <w:pPr>
        <w:ind w:firstLine="454"/>
        <w:jc w:val="center"/>
        <w:rPr>
          <w:rFonts w:ascii="Times New Roman" w:hAnsi="Times New Roman" w:cs="Times New Roman"/>
          <w:sz w:val="28"/>
          <w:szCs w:val="28"/>
        </w:rPr>
      </w:pPr>
      <w:r w:rsidRPr="008E4A20">
        <w:rPr>
          <w:rFonts w:ascii="Times New Roman" w:hAnsi="Times New Roman" w:cs="Times New Roman"/>
          <w:sz w:val="28"/>
          <w:szCs w:val="28"/>
        </w:rPr>
        <w:t>Кафедра менеджмента</w:t>
      </w:r>
    </w:p>
    <w:p w14:paraId="45921E28" w14:textId="77777777" w:rsidR="00CA7739" w:rsidRPr="008E4A20" w:rsidRDefault="00CA7739" w:rsidP="00CA7739">
      <w:pPr>
        <w:ind w:firstLine="454"/>
        <w:jc w:val="both"/>
        <w:rPr>
          <w:rFonts w:ascii="Times New Roman" w:hAnsi="Times New Roman" w:cs="Times New Roman"/>
          <w:sz w:val="28"/>
          <w:szCs w:val="28"/>
        </w:rPr>
      </w:pPr>
    </w:p>
    <w:p w14:paraId="119BCE55" w14:textId="77777777" w:rsidR="00CA7739" w:rsidRPr="008E4A20" w:rsidRDefault="00CA7739" w:rsidP="00CA7739">
      <w:pPr>
        <w:ind w:firstLine="454"/>
        <w:jc w:val="center"/>
        <w:rPr>
          <w:rFonts w:ascii="Times New Roman" w:hAnsi="Times New Roman" w:cs="Times New Roman"/>
          <w:b/>
          <w:sz w:val="28"/>
          <w:szCs w:val="28"/>
        </w:rPr>
      </w:pPr>
    </w:p>
    <w:p w14:paraId="214758A4" w14:textId="77777777" w:rsidR="00CA7739" w:rsidRPr="008E4A20" w:rsidRDefault="00CA7739" w:rsidP="00CA7739">
      <w:pPr>
        <w:ind w:firstLine="454"/>
        <w:jc w:val="center"/>
        <w:rPr>
          <w:rFonts w:ascii="Times New Roman" w:hAnsi="Times New Roman" w:cs="Times New Roman"/>
          <w:b/>
          <w:sz w:val="28"/>
          <w:szCs w:val="28"/>
        </w:rPr>
      </w:pPr>
    </w:p>
    <w:p w14:paraId="4920432D" w14:textId="77777777" w:rsidR="00CA7739" w:rsidRPr="008E4A20" w:rsidRDefault="00CA7739" w:rsidP="00CA7739">
      <w:pPr>
        <w:ind w:firstLine="454"/>
        <w:jc w:val="center"/>
        <w:rPr>
          <w:rFonts w:ascii="Times New Roman" w:hAnsi="Times New Roman" w:cs="Times New Roman"/>
          <w:b/>
          <w:sz w:val="28"/>
          <w:szCs w:val="28"/>
        </w:rPr>
      </w:pPr>
      <w:r w:rsidRPr="008E4A20">
        <w:rPr>
          <w:rFonts w:ascii="Times New Roman" w:hAnsi="Times New Roman" w:cs="Times New Roman"/>
          <w:b/>
          <w:sz w:val="28"/>
          <w:szCs w:val="28"/>
        </w:rPr>
        <w:t>Дарибеков С.С.</w:t>
      </w:r>
    </w:p>
    <w:p w14:paraId="75BDE6A4" w14:textId="77777777" w:rsidR="00CA7739" w:rsidRPr="008E4A20" w:rsidRDefault="00CA7739" w:rsidP="00CA7739">
      <w:pPr>
        <w:ind w:firstLine="454"/>
        <w:jc w:val="center"/>
        <w:rPr>
          <w:rFonts w:ascii="Times New Roman" w:hAnsi="Times New Roman" w:cs="Times New Roman"/>
          <w:sz w:val="28"/>
          <w:szCs w:val="28"/>
        </w:rPr>
      </w:pPr>
      <w:r w:rsidRPr="008E4A20">
        <w:rPr>
          <w:rFonts w:ascii="Times New Roman" w:hAnsi="Times New Roman" w:cs="Times New Roman"/>
          <w:sz w:val="28"/>
          <w:szCs w:val="28"/>
        </w:rPr>
        <w:t>к.э.н., профессор кафедры менеджмента</w:t>
      </w:r>
    </w:p>
    <w:p w14:paraId="114624DB" w14:textId="77777777" w:rsidR="00CA7739" w:rsidRPr="008E4A20" w:rsidRDefault="00CA7739" w:rsidP="00CA7739">
      <w:pPr>
        <w:ind w:firstLine="454"/>
        <w:jc w:val="both"/>
        <w:rPr>
          <w:rFonts w:ascii="Times New Roman" w:hAnsi="Times New Roman" w:cs="Times New Roman"/>
          <w:sz w:val="28"/>
          <w:szCs w:val="28"/>
        </w:rPr>
      </w:pPr>
    </w:p>
    <w:p w14:paraId="4B00A206" w14:textId="77777777" w:rsidR="00CA7739" w:rsidRPr="008E4A20" w:rsidRDefault="00CA7739" w:rsidP="00CA7739">
      <w:pPr>
        <w:ind w:firstLine="454"/>
        <w:jc w:val="both"/>
        <w:rPr>
          <w:rFonts w:ascii="Times New Roman" w:hAnsi="Times New Roman" w:cs="Times New Roman"/>
          <w:sz w:val="28"/>
          <w:szCs w:val="28"/>
        </w:rPr>
      </w:pPr>
    </w:p>
    <w:p w14:paraId="7254B06B" w14:textId="77777777" w:rsidR="00CA7739" w:rsidRPr="008E4A20" w:rsidRDefault="00CA7739" w:rsidP="00CA7739">
      <w:pPr>
        <w:ind w:firstLine="454"/>
        <w:jc w:val="both"/>
        <w:rPr>
          <w:rFonts w:ascii="Times New Roman" w:hAnsi="Times New Roman" w:cs="Times New Roman"/>
          <w:sz w:val="28"/>
          <w:szCs w:val="28"/>
        </w:rPr>
      </w:pPr>
    </w:p>
    <w:p w14:paraId="3600FCD2" w14:textId="77777777" w:rsidR="00CA7739" w:rsidRPr="008E4A20" w:rsidRDefault="00CA7739" w:rsidP="00CA7739">
      <w:pPr>
        <w:ind w:firstLine="454"/>
        <w:jc w:val="center"/>
        <w:rPr>
          <w:rFonts w:ascii="Times New Roman" w:hAnsi="Times New Roman" w:cs="Times New Roman"/>
          <w:caps/>
          <w:sz w:val="28"/>
          <w:szCs w:val="28"/>
        </w:rPr>
      </w:pPr>
      <w:r w:rsidRPr="008E4A20">
        <w:rPr>
          <w:rFonts w:ascii="Times New Roman" w:hAnsi="Times New Roman" w:cs="Times New Roman"/>
          <w:b/>
          <w:caps/>
          <w:sz w:val="28"/>
          <w:szCs w:val="28"/>
        </w:rPr>
        <w:t>Электронные лекции</w:t>
      </w:r>
    </w:p>
    <w:p w14:paraId="5EEFD92E" w14:textId="5DC6315F" w:rsidR="00CA7739" w:rsidRPr="008E4A20" w:rsidRDefault="00CA7739" w:rsidP="00CA7739">
      <w:pPr>
        <w:ind w:firstLine="454"/>
        <w:jc w:val="center"/>
        <w:rPr>
          <w:rFonts w:ascii="Times New Roman" w:hAnsi="Times New Roman" w:cs="Times New Roman"/>
          <w:b/>
          <w:sz w:val="28"/>
          <w:szCs w:val="28"/>
        </w:rPr>
      </w:pPr>
      <w:r w:rsidRPr="008E4A20">
        <w:rPr>
          <w:rFonts w:ascii="Times New Roman" w:hAnsi="Times New Roman" w:cs="Times New Roman"/>
          <w:b/>
          <w:sz w:val="28"/>
          <w:szCs w:val="28"/>
        </w:rPr>
        <w:t>по дисциплине «</w:t>
      </w:r>
      <w:r w:rsidR="00573D5E" w:rsidRPr="008E4A20">
        <w:rPr>
          <w:rFonts w:ascii="Times New Roman" w:hAnsi="Times New Roman" w:cs="Times New Roman"/>
          <w:b/>
          <w:sz w:val="28"/>
          <w:szCs w:val="28"/>
        </w:rPr>
        <w:t>Инновационный менеджмент</w:t>
      </w:r>
      <w:r w:rsidRPr="008E4A20">
        <w:rPr>
          <w:rFonts w:ascii="Times New Roman" w:hAnsi="Times New Roman" w:cs="Times New Roman"/>
          <w:b/>
          <w:sz w:val="28"/>
          <w:szCs w:val="28"/>
        </w:rPr>
        <w:t>» (7 лекций)</w:t>
      </w:r>
    </w:p>
    <w:p w14:paraId="326BB232" w14:textId="77777777" w:rsidR="00CA7739" w:rsidRPr="008E4A20" w:rsidRDefault="00CA7739" w:rsidP="00CA7739">
      <w:pPr>
        <w:spacing w:after="0" w:line="240" w:lineRule="auto"/>
        <w:ind w:firstLine="454"/>
        <w:jc w:val="center"/>
        <w:rPr>
          <w:rFonts w:ascii="Times New Roman" w:hAnsi="Times New Roman" w:cs="Times New Roman"/>
          <w:sz w:val="28"/>
          <w:szCs w:val="28"/>
        </w:rPr>
      </w:pPr>
      <w:r w:rsidRPr="008E4A20">
        <w:rPr>
          <w:rFonts w:ascii="Times New Roman" w:hAnsi="Times New Roman" w:cs="Times New Roman"/>
          <w:sz w:val="28"/>
          <w:szCs w:val="28"/>
        </w:rPr>
        <w:t>6В04102 – Государственное и местное управление</w:t>
      </w:r>
    </w:p>
    <w:p w14:paraId="7F412D24" w14:textId="6709E76D" w:rsidR="00CA7739" w:rsidRPr="008E4A20" w:rsidRDefault="00CA7739" w:rsidP="00CA7739">
      <w:pPr>
        <w:shd w:val="clear" w:color="auto" w:fill="FFFFFF"/>
        <w:spacing w:after="0" w:line="240" w:lineRule="auto"/>
        <w:outlineLvl w:val="2"/>
        <w:rPr>
          <w:rFonts w:ascii="Times New Roman" w:eastAsia="Times New Roman" w:hAnsi="Times New Roman" w:cs="Times New Roman"/>
          <w:color w:val="2C2D2E"/>
          <w:sz w:val="28"/>
          <w:szCs w:val="28"/>
        </w:rPr>
      </w:pPr>
      <w:r w:rsidRPr="008E4A20">
        <w:rPr>
          <w:rFonts w:ascii="Times New Roman" w:eastAsia="Times New Roman" w:hAnsi="Times New Roman" w:cs="Times New Roman"/>
          <w:color w:val="2C2D2E"/>
          <w:sz w:val="28"/>
          <w:szCs w:val="28"/>
        </w:rPr>
        <w:t xml:space="preserve">                           6В04101 – Менеджмент</w:t>
      </w:r>
    </w:p>
    <w:p w14:paraId="1921D5AC" w14:textId="77777777" w:rsidR="00CA7739" w:rsidRPr="008E4A20" w:rsidRDefault="00CA7739" w:rsidP="00CA7739">
      <w:pPr>
        <w:spacing w:after="0" w:line="240" w:lineRule="auto"/>
        <w:ind w:firstLine="454"/>
        <w:jc w:val="center"/>
        <w:rPr>
          <w:rFonts w:ascii="Times New Roman" w:hAnsi="Times New Roman" w:cs="Times New Roman"/>
          <w:sz w:val="28"/>
          <w:szCs w:val="28"/>
        </w:rPr>
      </w:pPr>
    </w:p>
    <w:p w14:paraId="0B153F54" w14:textId="77777777" w:rsidR="00CA7739" w:rsidRPr="008E4A20" w:rsidRDefault="00CA7739" w:rsidP="00CA7739">
      <w:pPr>
        <w:ind w:firstLine="454"/>
        <w:jc w:val="center"/>
        <w:rPr>
          <w:rFonts w:ascii="Times New Roman" w:hAnsi="Times New Roman" w:cs="Times New Roman"/>
          <w:sz w:val="28"/>
          <w:szCs w:val="28"/>
        </w:rPr>
      </w:pPr>
    </w:p>
    <w:p w14:paraId="68A00500" w14:textId="77777777" w:rsidR="00CA7739" w:rsidRPr="008E4A20" w:rsidRDefault="00CA7739" w:rsidP="00CA7739">
      <w:pPr>
        <w:ind w:firstLine="454"/>
        <w:jc w:val="center"/>
        <w:rPr>
          <w:rFonts w:ascii="Times New Roman" w:hAnsi="Times New Roman" w:cs="Times New Roman"/>
          <w:sz w:val="28"/>
          <w:szCs w:val="28"/>
        </w:rPr>
      </w:pPr>
    </w:p>
    <w:p w14:paraId="5DECACDC" w14:textId="77777777" w:rsidR="00CA7739" w:rsidRPr="008E4A20" w:rsidRDefault="00CA7739" w:rsidP="00CA7739">
      <w:pPr>
        <w:ind w:firstLine="454"/>
        <w:jc w:val="center"/>
        <w:rPr>
          <w:rFonts w:ascii="Times New Roman" w:hAnsi="Times New Roman" w:cs="Times New Roman"/>
          <w:sz w:val="28"/>
          <w:szCs w:val="28"/>
        </w:rPr>
      </w:pPr>
    </w:p>
    <w:p w14:paraId="5BB06849" w14:textId="77777777" w:rsidR="00CA7739" w:rsidRPr="008E4A20" w:rsidRDefault="00CA7739" w:rsidP="00CA7739">
      <w:pPr>
        <w:ind w:firstLine="454"/>
        <w:jc w:val="center"/>
        <w:rPr>
          <w:rFonts w:ascii="Times New Roman" w:hAnsi="Times New Roman" w:cs="Times New Roman"/>
          <w:sz w:val="28"/>
          <w:szCs w:val="28"/>
        </w:rPr>
      </w:pPr>
    </w:p>
    <w:p w14:paraId="4D85FF46" w14:textId="77777777" w:rsidR="00CA7739" w:rsidRPr="008E4A20" w:rsidRDefault="00CA7739" w:rsidP="00CA7739">
      <w:pPr>
        <w:ind w:firstLine="454"/>
        <w:jc w:val="center"/>
        <w:rPr>
          <w:rFonts w:ascii="Times New Roman" w:hAnsi="Times New Roman" w:cs="Times New Roman"/>
          <w:sz w:val="28"/>
          <w:szCs w:val="28"/>
        </w:rPr>
      </w:pPr>
    </w:p>
    <w:p w14:paraId="289F0031" w14:textId="77777777" w:rsidR="00CA7739" w:rsidRPr="008E4A20" w:rsidRDefault="00CA7739" w:rsidP="00CA7739">
      <w:pPr>
        <w:ind w:firstLine="454"/>
        <w:jc w:val="center"/>
        <w:rPr>
          <w:rFonts w:ascii="Times New Roman" w:hAnsi="Times New Roman" w:cs="Times New Roman"/>
          <w:sz w:val="28"/>
          <w:szCs w:val="28"/>
        </w:rPr>
      </w:pPr>
    </w:p>
    <w:p w14:paraId="76D71085" w14:textId="77777777" w:rsidR="00CA7739" w:rsidRPr="008E4A20" w:rsidRDefault="00CA7739" w:rsidP="00CA7739">
      <w:pPr>
        <w:ind w:firstLine="454"/>
        <w:jc w:val="center"/>
        <w:rPr>
          <w:rFonts w:ascii="Times New Roman" w:hAnsi="Times New Roman" w:cs="Times New Roman"/>
          <w:sz w:val="28"/>
          <w:szCs w:val="28"/>
        </w:rPr>
      </w:pPr>
    </w:p>
    <w:p w14:paraId="33A1AB6A" w14:textId="77777777" w:rsidR="00CA7739" w:rsidRPr="008E4A20" w:rsidRDefault="00CA7739" w:rsidP="00CA7739">
      <w:pPr>
        <w:ind w:firstLine="454"/>
        <w:jc w:val="center"/>
        <w:rPr>
          <w:rFonts w:ascii="Times New Roman" w:hAnsi="Times New Roman" w:cs="Times New Roman"/>
          <w:sz w:val="28"/>
          <w:szCs w:val="28"/>
        </w:rPr>
      </w:pPr>
    </w:p>
    <w:p w14:paraId="5C39C6F7" w14:textId="77777777" w:rsidR="00CA7739" w:rsidRPr="008E4A20" w:rsidRDefault="00CA7739" w:rsidP="00CA7739">
      <w:pPr>
        <w:ind w:firstLine="454"/>
        <w:jc w:val="center"/>
        <w:rPr>
          <w:rFonts w:ascii="Times New Roman" w:hAnsi="Times New Roman" w:cs="Times New Roman"/>
          <w:sz w:val="28"/>
          <w:szCs w:val="28"/>
        </w:rPr>
      </w:pPr>
    </w:p>
    <w:p w14:paraId="274FECEB" w14:textId="6246D380" w:rsidR="00F12C76" w:rsidRPr="008E4A20" w:rsidRDefault="00CA7739" w:rsidP="00CA7739">
      <w:pPr>
        <w:ind w:firstLine="454"/>
        <w:jc w:val="center"/>
        <w:rPr>
          <w:rFonts w:ascii="Times New Roman" w:hAnsi="Times New Roman" w:cs="Times New Roman"/>
          <w:sz w:val="28"/>
          <w:szCs w:val="28"/>
        </w:rPr>
      </w:pPr>
      <w:r w:rsidRPr="008E4A20">
        <w:rPr>
          <w:rFonts w:ascii="Times New Roman" w:hAnsi="Times New Roman" w:cs="Times New Roman"/>
          <w:sz w:val="28"/>
          <w:szCs w:val="28"/>
        </w:rPr>
        <w:t>Караганда 2024</w:t>
      </w:r>
    </w:p>
    <w:p w14:paraId="6CF1A39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b/>
          <w:bCs/>
          <w:kern w:val="2"/>
          <w:sz w:val="28"/>
          <w:szCs w:val="28"/>
          <w:lang w:eastAsia="en-US"/>
          <w14:ligatures w14:val="standardContextual"/>
        </w:rPr>
      </w:pPr>
      <w:r w:rsidRPr="008E4A20">
        <w:rPr>
          <w:rFonts w:ascii="Times New Roman" w:eastAsiaTheme="minorHAnsi" w:hAnsi="Times New Roman" w:cs="Times New Roman"/>
          <w:b/>
          <w:bCs/>
          <w:kern w:val="2"/>
          <w:sz w:val="28"/>
          <w:szCs w:val="28"/>
          <w:lang w:eastAsia="en-US"/>
          <w14:ligatures w14:val="standardContextual"/>
        </w:rPr>
        <w:lastRenderedPageBreak/>
        <w:t>Тема 1 Сущность инвестиций и  инвестиционного менеджмента</w:t>
      </w:r>
    </w:p>
    <w:p w14:paraId="0D1E984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69C39D66" w14:textId="77777777" w:rsidR="008E4A20" w:rsidRPr="008E4A20" w:rsidRDefault="008E4A20" w:rsidP="008E4A20">
      <w:pPr>
        <w:tabs>
          <w:tab w:val="left" w:pos="993"/>
        </w:tabs>
        <w:spacing w:after="0" w:line="240" w:lineRule="auto"/>
        <w:ind w:left="426"/>
        <w:contextualSpacing/>
        <w:jc w:val="both"/>
        <w:rPr>
          <w:rFonts w:ascii="Times New Roman" w:eastAsiaTheme="minorHAnsi" w:hAnsi="Times New Roman" w:cs="Times New Roman"/>
          <w:b/>
          <w:bCs/>
          <w:kern w:val="2"/>
          <w:sz w:val="28"/>
          <w:szCs w:val="28"/>
          <w:lang w:eastAsia="en-US"/>
          <w14:ligatures w14:val="standardContextual"/>
        </w:rPr>
      </w:pPr>
      <w:r w:rsidRPr="008E4A20">
        <w:rPr>
          <w:rFonts w:ascii="Times New Roman" w:eastAsiaTheme="minorHAnsi" w:hAnsi="Times New Roman" w:cs="Times New Roman"/>
          <w:b/>
          <w:bCs/>
          <w:kern w:val="2"/>
          <w:sz w:val="28"/>
          <w:szCs w:val="28"/>
          <w:lang w:eastAsia="en-US"/>
          <w14:ligatures w14:val="standardContextual"/>
        </w:rPr>
        <w:t>План</w:t>
      </w:r>
    </w:p>
    <w:p w14:paraId="107A3D35" w14:textId="77777777" w:rsidR="008E4A20" w:rsidRPr="008E4A20" w:rsidRDefault="008E4A20" w:rsidP="008E4A20">
      <w:pPr>
        <w:numPr>
          <w:ilvl w:val="1"/>
          <w:numId w:val="1"/>
        </w:num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Сущность инвестиций, основные понятия, цели и задачи инвестирования</w:t>
      </w:r>
    </w:p>
    <w:p w14:paraId="3C8AC3FD" w14:textId="77777777" w:rsidR="008E4A20" w:rsidRPr="008E4A20" w:rsidRDefault="008E4A20" w:rsidP="008E4A20">
      <w:pPr>
        <w:numPr>
          <w:ilvl w:val="1"/>
          <w:numId w:val="1"/>
        </w:numPr>
        <w:tabs>
          <w:tab w:val="left" w:pos="993"/>
        </w:tabs>
        <w:spacing w:after="0" w:line="240" w:lineRule="auto"/>
        <w:ind w:firstLine="426"/>
        <w:contextualSpacing/>
        <w:jc w:val="both"/>
        <w:rPr>
          <w:rFonts w:ascii="Times New Roman" w:eastAsiaTheme="minorHAnsi" w:hAnsi="Times New Roman" w:cs="Times New Roman"/>
          <w:bCs/>
          <w:kern w:val="2"/>
          <w:sz w:val="28"/>
          <w:szCs w:val="28"/>
          <w:lang w:eastAsia="en-US"/>
          <w14:ligatures w14:val="standardContextual"/>
        </w:rPr>
      </w:pPr>
      <w:r w:rsidRPr="008E4A20">
        <w:rPr>
          <w:rFonts w:ascii="Times New Roman" w:eastAsiaTheme="minorHAnsi" w:hAnsi="Times New Roman" w:cs="Times New Roman"/>
          <w:bCs/>
          <w:kern w:val="2"/>
          <w:sz w:val="28"/>
          <w:szCs w:val="28"/>
          <w:lang w:eastAsia="en-US"/>
          <w14:ligatures w14:val="standardContextual"/>
        </w:rPr>
        <w:t>Классификация</w:t>
      </w:r>
      <w:r w:rsidRPr="008E4A20">
        <w:rPr>
          <w:rFonts w:ascii="Times New Roman" w:eastAsiaTheme="minorHAnsi" w:hAnsi="Times New Roman" w:cs="Times New Roman"/>
          <w:bCs/>
          <w:spacing w:val="27"/>
          <w:kern w:val="2"/>
          <w:sz w:val="28"/>
          <w:szCs w:val="28"/>
          <w:lang w:eastAsia="en-US"/>
          <w14:ligatures w14:val="standardContextual"/>
        </w:rPr>
        <w:t xml:space="preserve"> </w:t>
      </w:r>
      <w:r w:rsidRPr="008E4A20">
        <w:rPr>
          <w:rFonts w:ascii="Times New Roman" w:eastAsiaTheme="minorHAnsi" w:hAnsi="Times New Roman" w:cs="Times New Roman"/>
          <w:bCs/>
          <w:kern w:val="2"/>
          <w:sz w:val="28"/>
          <w:szCs w:val="28"/>
          <w:lang w:eastAsia="en-US"/>
          <w14:ligatures w14:val="standardContextual"/>
        </w:rPr>
        <w:t>инвестиционных</w:t>
      </w:r>
      <w:r w:rsidRPr="008E4A20">
        <w:rPr>
          <w:rFonts w:ascii="Times New Roman" w:eastAsiaTheme="minorHAnsi" w:hAnsi="Times New Roman" w:cs="Times New Roman"/>
          <w:bCs/>
          <w:spacing w:val="24"/>
          <w:kern w:val="2"/>
          <w:sz w:val="28"/>
          <w:szCs w:val="28"/>
          <w:lang w:eastAsia="en-US"/>
          <w14:ligatures w14:val="standardContextual"/>
        </w:rPr>
        <w:t xml:space="preserve"> </w:t>
      </w:r>
      <w:r w:rsidRPr="008E4A20">
        <w:rPr>
          <w:rFonts w:ascii="Times New Roman" w:eastAsiaTheme="minorHAnsi" w:hAnsi="Times New Roman" w:cs="Times New Roman"/>
          <w:bCs/>
          <w:kern w:val="2"/>
          <w:sz w:val="28"/>
          <w:szCs w:val="28"/>
          <w:lang w:eastAsia="en-US"/>
          <w14:ligatures w14:val="standardContextual"/>
        </w:rPr>
        <w:t>ресурсов</w:t>
      </w:r>
      <w:r w:rsidRPr="008E4A20">
        <w:rPr>
          <w:rFonts w:ascii="Times New Roman" w:eastAsiaTheme="minorHAnsi" w:hAnsi="Times New Roman" w:cs="Times New Roman"/>
          <w:bCs/>
          <w:spacing w:val="24"/>
          <w:kern w:val="2"/>
          <w:sz w:val="28"/>
          <w:szCs w:val="28"/>
          <w:lang w:eastAsia="en-US"/>
          <w14:ligatures w14:val="standardContextual"/>
        </w:rPr>
        <w:t xml:space="preserve"> </w:t>
      </w:r>
      <w:r w:rsidRPr="008E4A20">
        <w:rPr>
          <w:rFonts w:ascii="Times New Roman" w:eastAsiaTheme="minorHAnsi" w:hAnsi="Times New Roman" w:cs="Times New Roman"/>
          <w:bCs/>
          <w:kern w:val="2"/>
          <w:sz w:val="28"/>
          <w:szCs w:val="28"/>
          <w:lang w:eastAsia="en-US"/>
          <w14:ligatures w14:val="standardContextual"/>
        </w:rPr>
        <w:t>и</w:t>
      </w:r>
      <w:r w:rsidRPr="008E4A20">
        <w:rPr>
          <w:rFonts w:ascii="Times New Roman" w:eastAsiaTheme="minorHAnsi" w:hAnsi="Times New Roman" w:cs="Times New Roman"/>
          <w:bCs/>
          <w:spacing w:val="1"/>
          <w:kern w:val="2"/>
          <w:sz w:val="28"/>
          <w:szCs w:val="28"/>
          <w:lang w:eastAsia="en-US"/>
          <w14:ligatures w14:val="standardContextual"/>
        </w:rPr>
        <w:t xml:space="preserve"> </w:t>
      </w:r>
      <w:r w:rsidRPr="008E4A20">
        <w:rPr>
          <w:rFonts w:ascii="Times New Roman" w:eastAsiaTheme="minorHAnsi" w:hAnsi="Times New Roman" w:cs="Times New Roman"/>
          <w:bCs/>
          <w:w w:val="105"/>
          <w:kern w:val="2"/>
          <w:sz w:val="28"/>
          <w:szCs w:val="28"/>
          <w:lang w:eastAsia="en-US"/>
          <w14:ligatures w14:val="standardContextual"/>
        </w:rPr>
        <w:t>инвестиций</w:t>
      </w:r>
      <w:bookmarkStart w:id="0" w:name="_TOC_250042"/>
      <w:bookmarkStart w:id="1" w:name="_Hlk168434014"/>
    </w:p>
    <w:p w14:paraId="328DA16B" w14:textId="77777777" w:rsidR="008E4A20" w:rsidRPr="008E4A20" w:rsidRDefault="008E4A20" w:rsidP="008E4A20">
      <w:pPr>
        <w:numPr>
          <w:ilvl w:val="1"/>
          <w:numId w:val="1"/>
        </w:numPr>
        <w:tabs>
          <w:tab w:val="left" w:pos="993"/>
        </w:tabs>
        <w:spacing w:after="0" w:line="240" w:lineRule="auto"/>
        <w:ind w:firstLine="426"/>
        <w:contextualSpacing/>
        <w:jc w:val="both"/>
        <w:rPr>
          <w:rFonts w:ascii="Times New Roman" w:eastAsiaTheme="minorHAnsi" w:hAnsi="Times New Roman" w:cs="Times New Roman"/>
          <w:bCs/>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Сущность,</w:t>
      </w:r>
      <w:r w:rsidRPr="008E4A20">
        <w:rPr>
          <w:rFonts w:ascii="Times New Roman" w:eastAsiaTheme="minorHAnsi" w:hAnsi="Times New Roman" w:cs="Times New Roman"/>
          <w:spacing w:val="3"/>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цели</w:t>
      </w:r>
      <w:r w:rsidRPr="008E4A20">
        <w:rPr>
          <w:rFonts w:ascii="Times New Roman" w:eastAsiaTheme="minorHAnsi" w:hAnsi="Times New Roman" w:cs="Times New Roman"/>
          <w:spacing w:val="3"/>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w:t>
      </w:r>
      <w:r w:rsidRPr="008E4A20">
        <w:rPr>
          <w:rFonts w:ascii="Times New Roman" w:eastAsiaTheme="minorHAnsi" w:hAnsi="Times New Roman" w:cs="Times New Roman"/>
          <w:spacing w:val="2"/>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задачи</w:t>
      </w:r>
      <w:r w:rsidRPr="008E4A20">
        <w:rPr>
          <w:rFonts w:ascii="Times New Roman" w:eastAsiaTheme="minorHAnsi" w:hAnsi="Times New Roman" w:cs="Times New Roman"/>
          <w:spacing w:val="3"/>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инвестиционного</w:t>
      </w:r>
      <w:r w:rsidRPr="008E4A20">
        <w:rPr>
          <w:rFonts w:ascii="Times New Roman" w:eastAsiaTheme="minorHAnsi" w:hAnsi="Times New Roman" w:cs="Times New Roman"/>
          <w:spacing w:val="-52"/>
          <w:kern w:val="2"/>
          <w:sz w:val="28"/>
          <w:szCs w:val="28"/>
          <w:lang w:eastAsia="en-US"/>
          <w14:ligatures w14:val="standardContextual"/>
        </w:rPr>
        <w:t xml:space="preserve"> </w:t>
      </w:r>
      <w:bookmarkEnd w:id="0"/>
      <w:r w:rsidRPr="008E4A20">
        <w:rPr>
          <w:rFonts w:ascii="Times New Roman" w:eastAsiaTheme="minorHAnsi" w:hAnsi="Times New Roman" w:cs="Times New Roman"/>
          <w:kern w:val="2"/>
          <w:sz w:val="28"/>
          <w:szCs w:val="28"/>
          <w:lang w:eastAsia="en-US"/>
          <w14:ligatures w14:val="standardContextual"/>
        </w:rPr>
        <w:t>менеджмента</w:t>
      </w:r>
      <w:bookmarkEnd w:id="1"/>
    </w:p>
    <w:p w14:paraId="7E765DE9" w14:textId="77777777" w:rsidR="008E4A20" w:rsidRPr="008E4A20" w:rsidRDefault="008E4A20" w:rsidP="008E4A20">
      <w:pPr>
        <w:numPr>
          <w:ilvl w:val="1"/>
          <w:numId w:val="1"/>
        </w:num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среда и участники инвестиционного процесса</w:t>
      </w:r>
    </w:p>
    <w:p w14:paraId="1DFD9DE5"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259F238C"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65238507"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В системе обеспечения эффективного функционирования предприятия инвестиции играют особенную роль. Осуществление инвестиций является важнейшим условием решения практически всех стратегических и значительной части текущих задач развития и обеспечения эффективной деятельности предприятия. </w:t>
      </w:r>
    </w:p>
    <w:p w14:paraId="1EB34F36"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Инвестиции – это:</w:t>
      </w:r>
    </w:p>
    <w:p w14:paraId="5FF29325"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главный источник формирования производственного потенциала;</w:t>
      </w:r>
    </w:p>
    <w:p w14:paraId="7803EC0C"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основной механизм реализации стратегических целей экономического развития;</w:t>
      </w:r>
    </w:p>
    <w:p w14:paraId="498380FE"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главный механизм оптимизации структуры активов;</w:t>
      </w:r>
    </w:p>
    <w:p w14:paraId="54F87B32"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основной фактор формирования долгосрочной структуры капитала;</w:t>
      </w:r>
    </w:p>
    <w:p w14:paraId="5B9B0EB8"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важнейшее условие обеспечения роста рыночной стоимости предприятия;</w:t>
      </w:r>
    </w:p>
    <w:p w14:paraId="669095B6"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основной механизм обеспечения простого и расширенного воспроизводства;</w:t>
      </w:r>
    </w:p>
    <w:p w14:paraId="53CC6465"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главный инструмент реализации инновационной политики. </w:t>
      </w:r>
    </w:p>
    <w:p w14:paraId="63346B81"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Существующее разнообразие форм, методов и объектов инвестирования предопределили появление и большого количество подходов к характеристике такого явления, как инвестиции.</w:t>
      </w:r>
    </w:p>
    <w:p w14:paraId="6D0D1485"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Термин «инвестиции» произошел от латинского investire – облачать, в словарях инвестиции характеризуются как долгосрочное вложение капитала в какое-либо предприятие, дело.</w:t>
      </w:r>
    </w:p>
    <w:p w14:paraId="29D9184C"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Рассмотрим наиболее распространенные определения термина инвестиции.</w:t>
      </w:r>
    </w:p>
    <w:p w14:paraId="0885D755"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Инвестиции − средства (денежные средства, ценные бумаги, иное имущество, в том числе имущественные права, имеющие денежную оценку), вкладываемые в объекты предпринимательской и (или) иной деятельности с целью получения прибыли и (или) достижения иного полезного эффекта.</w:t>
      </w:r>
    </w:p>
    <w:p w14:paraId="11A28271"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Под инвестициями принято понимать все виды финансовых, материальных и иных ценностей, вкладываемых инвесторами в объекты предпринимательства и другие виды деятельности с целью из- влечения дохода (прибыли).</w:t>
      </w:r>
    </w:p>
    <w:p w14:paraId="2272E31F"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Инвестиции характеризуются как вложение капитала (в виде материальных или нематериальных активов), вкладываемые в объекты предпринимательской и (или) иной деятельности в виде объектов гражданских прав, принадлежащих </w:t>
      </w:r>
      <w:r w:rsidRPr="008E4A20">
        <w:rPr>
          <w:rFonts w:ascii="Times New Roman" w:eastAsiaTheme="minorHAnsi" w:hAnsi="Times New Roman" w:cs="Times New Roman"/>
          <w:kern w:val="2"/>
          <w:sz w:val="28"/>
          <w:szCs w:val="28"/>
          <w:lang w:eastAsia="en-US"/>
          <w14:ligatures w14:val="standardContextual"/>
        </w:rPr>
        <w:lastRenderedPageBreak/>
        <w:t>инвестору с целью получения прибыли и (или) достижения иного полезного эффекта.</w:t>
      </w:r>
    </w:p>
    <w:p w14:paraId="2C7FED56"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 последним относятся: деньги, ценные бумаги, иное имущество, имущественные права, имеющие денежную оценку исключительные права на результаты интеллектуальной деятельности, а также услуги и информация.</w:t>
      </w:r>
    </w:p>
    <w:p w14:paraId="42C0C440"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Объекты гражданских прав инвестора следует отличать от объектов инвестиционной деятельности. Они могут быть схожи по вещественному содержанию, но одно следует охарактеризовать как форму вложения капитала (что вкладывать), а второе − как форму инвестиционного товара (во что вкладывать).</w:t>
      </w:r>
    </w:p>
    <w:p w14:paraId="78359414"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Инвестиции – это процесс движения капитала от момента его вложения до момента его возврата.</w:t>
      </w:r>
    </w:p>
    <w:p w14:paraId="3A7EB263"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Капитал в общем понимании – это накопленное богатство физического, юридического лица или государства. Богатство – это все то, что имеет ценность, то есть все то, что имеет стоимость и может обмениваться (продаваться) на рынке.</w:t>
      </w:r>
    </w:p>
    <w:p w14:paraId="298E41D4"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Возврат (возмещение) вложенного капитала возможен только при условии получения прибыли (дохода). Поэтому цель инвестиций или вложения капитала – извлечение дохода (получение прибыли). Эта цель будет справедлива при условии, если капитал, направленный на извлечение дохода, вкладывается в объекты предпринимательской деятельности – коммерческие предприятия.</w:t>
      </w:r>
    </w:p>
    <w:p w14:paraId="51802EE4"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Целью деятельности некоммерческих предприятий является получение социального и других эффектов; инвестиции, направленные на вложение капитала в такого рода предприятия будут иметь цель получения социального и других эффектов. Следовательно, целью инвестиций будет являться получение дохода (прибыли) и достижение социального и других эффектов (повышение обороноспособности страны, экологической безопасности и т. д.).</w:t>
      </w:r>
    </w:p>
    <w:p w14:paraId="3D93C89B"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деятельность, или инвестирование (в соответствии с законодательством РК) – вложение инвестиций и совокупность практических действий в соответствии с их целями.</w:t>
      </w:r>
    </w:p>
    <w:p w14:paraId="6983ABBC"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деятельность – это вложение инвестиций, или инвестирование, заключающееся в осуществлении практических действий в целях получения прибыли или достижения иного полезного эффекта.</w:t>
      </w:r>
    </w:p>
    <w:p w14:paraId="7B604BCC"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соответствии с Международными стандартами бухгалтерского учета инвестиционная деятельность – это приобретение или реализация долгосрочных активов и других инвестиций, не являющихся эквивалентами денежных средств.</w:t>
      </w:r>
    </w:p>
    <w:p w14:paraId="3848BEA8"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деятельность представляет собой целенаправленно осуществляемый процесс изыскания необходимых инвестиционных ресурсов, выбора эффективных объектов (инструментов) инвестирования, формирования сбалансированной по избранным параметрам инвестиционной программы (инвестиционного портфеля) и обеспечения ее реализации.</w:t>
      </w:r>
    </w:p>
    <w:p w14:paraId="59C6FC16"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Цели инвестирования подразделяются на две группы:</w:t>
      </w:r>
    </w:p>
    <w:p w14:paraId="41C1B5A7"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Получение прибыли, дохода (экономического эффекта).</w:t>
      </w:r>
    </w:p>
    <w:p w14:paraId="3F62A375"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Получение социального эффекта.</w:t>
      </w:r>
    </w:p>
    <w:p w14:paraId="46258689"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С учетом вышеперечисленного следует в качестве инвестиционной деятельности понимать процесс отчуждения одного имущества с целью получения другого имущества, которое должно обеспечить достижение какого-либо полезного эффекта в будущем, а под инвестициями – форму отчуждаемого имущества (форму вложения капитала) и его стоимостную оценку.</w:t>
      </w:r>
    </w:p>
    <w:p w14:paraId="28A7171A"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Инвестиционный процесс по своей сути крайне динамичен и со- стоит из следующих последовательно осуществляемых этапов:</w:t>
      </w:r>
    </w:p>
    <w:p w14:paraId="2D2E186A"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накопление свободного капитала у потенциального инвестора; б) поиск инвестором выгодных направлений вложения средств; в) формирование в экономике высокоэффективных направлений</w:t>
      </w:r>
    </w:p>
    <w:p w14:paraId="5C6B576C"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вложения средств;</w:t>
      </w:r>
    </w:p>
    <w:p w14:paraId="1D05BDED"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 создание государством правовых условий, способствующих эффективному привлечению капитала.</w:t>
      </w:r>
    </w:p>
    <w:p w14:paraId="0053F1F6"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Это требует комплексного регулирования основных элементов инвестиционного процесса с его ориентацией на конечные результаты, начиная от создания механизмов мотивации инвестиционной деятельности и до формирования в стране и на ее территориях среды, благоприятной для инвестирования.</w:t>
      </w:r>
    </w:p>
    <w:p w14:paraId="2F761B12"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Инвестиции рассматриваются как процесс, в котором происходит цепь следующих превращений:</w:t>
      </w:r>
    </w:p>
    <w:p w14:paraId="60F95DED"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преобразование ресурсов (капитала) в капитальные вложения (затраты), то есть процесс трансформации инвестиций в конкретные объекты инвестиционной деятельности (собственно инвестирование);</w:t>
      </w:r>
    </w:p>
    <w:p w14:paraId="599533E6"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превращение вложенных средств в прирост капитальной стоимости, что характеризует конечное преобразование инвестиций и получение новой потребительской стоимости;</w:t>
      </w:r>
    </w:p>
    <w:p w14:paraId="4BF4E07C"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прирост капитальных стоимостей в форме дохода или социального эффекта, то есть достигается конечная цель инвестиционной деятельности.</w:t>
      </w:r>
    </w:p>
    <w:p w14:paraId="0C54DE66"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Инвестиционный механизм - совокупность методов и форм, источников инвестиций, инструментов и рычагов воздействия на воспроизводственный процесс на макро- и микроуровнях в интересах расширения действующего производства или авансирования вновь создаваемых производств.</w:t>
      </w:r>
    </w:p>
    <w:p w14:paraId="2EE4B15E"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Инвестиционный механизм включает в себя:</w:t>
      </w:r>
    </w:p>
    <w:p w14:paraId="16753379"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мотивационный блок;</w:t>
      </w:r>
    </w:p>
    <w:p w14:paraId="29447802"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ресурсное обеспечение;</w:t>
      </w:r>
    </w:p>
    <w:p w14:paraId="42BCB068"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правовое и методическое обеспечение;</w:t>
      </w:r>
    </w:p>
    <w:p w14:paraId="5BC84ACA"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организационное обеспечение.</w:t>
      </w:r>
    </w:p>
    <w:p w14:paraId="2DEA0C63"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Мотивационный блок обеспечивает взаимодействие конкретного инвестиционного механизма с внешней по отношению к нему экономической и социальной средой, с соответствующими экономическими и хозяйственными механизмами. Мотивационный блок включает в себя исследование, последовательное уточнение и детализацию (до уровня локальных целей или подцелей) всех тех мотивов деятельности и экономических ожиданий, которыми руководствуются потенциальные инвесторы при определении объектов приложения своих ресурсов, которыми они располагают.</w:t>
      </w:r>
    </w:p>
    <w:p w14:paraId="06EA061D"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Ресурсное обеспечение предусматривает исследование видов и анализа возможных направлений получения инвестиционных ресурсов.</w:t>
      </w:r>
    </w:p>
    <w:p w14:paraId="5AF93956"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Организационное обеспечение инвестиционной деятельности включает в себя создание необходимых организационных структур, обеспечивающих действия по инициированию, развитию и контролю за достижением поставленных целей. Планирование и управление занимают особое место в инвестиционных механизмах осуществления различных проектов, обеспечивая проведение детальных расчетов движения инвестиционных ресурсов, формирования потоков наличности, анализа финансового состояния, оценку и реализацию мер по повышению эффективности и устойчивости инвестиционной деятельности.</w:t>
      </w:r>
    </w:p>
    <w:p w14:paraId="261977ED"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Необходимыми и взаимосвязанными условиями ведения инвестиционной деятельности в рыночной экономике являются:</w:t>
      </w:r>
    </w:p>
    <w:p w14:paraId="3A1A9737"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наличие свободного капитала у потенциального инвестора;</w:t>
      </w:r>
    </w:p>
    <w:p w14:paraId="2927E3D6"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желание инвестора инвестировать свободный капитал на выгодных с учетом доходности и риска условиях;</w:t>
      </w:r>
    </w:p>
    <w:p w14:paraId="7A5C4DD3"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наличие рентабельных, динамично развивающихся секторов экономики;</w:t>
      </w:r>
    </w:p>
    <w:p w14:paraId="422283A0"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правовые условия, способствующие эффективному движению капитала.</w:t>
      </w:r>
    </w:p>
    <w:p w14:paraId="41206139" w14:textId="77777777" w:rsidR="008E4A20" w:rsidRPr="008E4A20" w:rsidRDefault="008E4A20" w:rsidP="008E4A20">
      <w:pPr>
        <w:tabs>
          <w:tab w:val="left" w:pos="993"/>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123EA838"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b/>
          <w:bCs/>
          <w:kern w:val="2"/>
          <w:sz w:val="28"/>
          <w:szCs w:val="28"/>
          <w:lang w:eastAsia="en-US"/>
          <w14:ligatures w14:val="standardContextual"/>
        </w:rPr>
      </w:pPr>
      <w:r w:rsidRPr="008E4A20">
        <w:rPr>
          <w:rFonts w:ascii="Times New Roman" w:eastAsiaTheme="minorHAnsi" w:hAnsi="Times New Roman" w:cs="Times New Roman"/>
          <w:b/>
          <w:bCs/>
          <w:kern w:val="2"/>
          <w:sz w:val="28"/>
          <w:szCs w:val="28"/>
          <w:lang w:eastAsia="en-US"/>
          <w14:ligatures w14:val="standardContextual"/>
        </w:rPr>
        <w:t>1.2.</w:t>
      </w:r>
      <w:r w:rsidRPr="008E4A20">
        <w:rPr>
          <w:rFonts w:ascii="Times New Roman" w:eastAsiaTheme="minorHAnsi" w:hAnsi="Times New Roman" w:cs="Times New Roman"/>
          <w:b/>
          <w:bCs/>
          <w:kern w:val="2"/>
          <w:sz w:val="28"/>
          <w:szCs w:val="28"/>
          <w:lang w:eastAsia="en-US"/>
          <w14:ligatures w14:val="standardContextual"/>
        </w:rPr>
        <w:tab/>
        <w:t>Классификация инвестиционных ресурсов и инвестиций</w:t>
      </w:r>
    </w:p>
    <w:p w14:paraId="08C81E06"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00349012"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Современная литература предполагает много подходов к классификации инвестиций. Наиболее распространенной является классификация по объектам инвестирования.</w:t>
      </w:r>
    </w:p>
    <w:p w14:paraId="7B87A561"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Вспомним, что объектами инвестиционной деятельности могут быть:</w:t>
      </w:r>
    </w:p>
    <w:p w14:paraId="1DE065D7"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 находящиеся в частной, государственной, муниципальной и иных формах собственности вновь создаваемые, реконструируемые и модернизируемые основные фонды;</w:t>
      </w:r>
    </w:p>
    <w:p w14:paraId="44AFA4AC"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оборотные средства во всех отраслях народного хозяйства;</w:t>
      </w:r>
    </w:p>
    <w:p w14:paraId="214D43D6"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предприятия (бизнес);</w:t>
      </w:r>
    </w:p>
    <w:p w14:paraId="2C302B0E"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ценные бумаги (акции, облигации, векселя, опционы и др.);</w:t>
      </w:r>
    </w:p>
    <w:p w14:paraId="4EF08869"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целевые денежные вклады;</w:t>
      </w:r>
    </w:p>
    <w:p w14:paraId="7CADF331"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научно-техническая продукция;</w:t>
      </w:r>
    </w:p>
    <w:p w14:paraId="385790D8"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приносящая доход недвижимость;</w:t>
      </w:r>
    </w:p>
    <w:p w14:paraId="125C73A1"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другие объекты собственности;</w:t>
      </w:r>
    </w:p>
    <w:p w14:paraId="7FCCB410"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имущественные права и права на интеллектуальную собственность.</w:t>
      </w:r>
    </w:p>
    <w:p w14:paraId="6B24BC13"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Объекты инвестиционной деятельности различаются:</w:t>
      </w:r>
    </w:p>
    <w:p w14:paraId="7B502540"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по масштабам проекта;</w:t>
      </w:r>
    </w:p>
    <w:p w14:paraId="4CB20E4C"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направленности проекта (коммерческая, социальная, связанная с государственными интересами и т.д.);</w:t>
      </w:r>
    </w:p>
    <w:p w14:paraId="65DB51CC"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характеру и содержанию инвестиционного цикла;</w:t>
      </w:r>
    </w:p>
    <w:p w14:paraId="29DDF74C"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характеру и степени участия государства (государственные капиталовложения, пакет акций, налоговые льготы, гарантии, иные формы участия);</w:t>
      </w:r>
    </w:p>
    <w:p w14:paraId="4364DF93"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эффективности использования вложенных средств.</w:t>
      </w:r>
    </w:p>
    <w:p w14:paraId="0FE1D063" w14:textId="77777777" w:rsidR="008E4A20" w:rsidRPr="008E4A20" w:rsidRDefault="008E4A20" w:rsidP="008E4A20">
      <w:pPr>
        <w:tabs>
          <w:tab w:val="left" w:pos="993"/>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Для предприятий наиболее важным является инвестирование в его материальную сферу – в реальное материальное производство. При этом средства идут на пополнение, замену и модернизацию основных производственных фондов, формирование необходимых оборотных фондов, формирование кадров предприятия, научно- исследовательские и опытно-конструкторские разработки и т. п. Такое инвестирование является наиболее надежным и перспективным.</w:t>
      </w:r>
    </w:p>
    <w:p w14:paraId="6504327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Рассмотрим отдельные виды инвестиций предприятия в соответствии с классификацией.</w:t>
      </w:r>
    </w:p>
    <w:p w14:paraId="6D10EA8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В зависимости от объекта инвестирования инвестиции можно разделить:</w:t>
      </w:r>
    </w:p>
    <w:p w14:paraId="3D021B1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на реальные инвестиции − инвестиции в физические (реальные) активы (здания, сооружения, машины, оборудование и т.д.). Реальные (или капиталообразующие) инвестиции характеризуют вложения капитала в воспроизводство основных средств, в инновационные нематериальные активы (инновационные инвестиции), в прирост запасов товарно-материальных ценностей и другие объекты инвестирования, связанные с осуществлением операционной деятельности предприятия или улучшением условий труда и быта персонала;</w:t>
      </w:r>
    </w:p>
    <w:p w14:paraId="14D5A69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финансовые инвестиции − инвестиции в денежные (финансовые) активы (депозиты банков, валюта других стран, облигации, акции). Финансовые инвестиции характеризуют вложения капитала в различные финансовые инструменты инвестирования, главным образом в ценные бумаги, с целью получения дохода;</w:t>
      </w:r>
    </w:p>
    <w:p w14:paraId="6365681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инвестиции в нематериальные активы − лицензии, патенты, программные продукты, торговые марки, товарные знаки, ноу-хау, авторские права и права на пользование природными ресурсами. Наряду с инвестициями в отрасли материального производства в последние годы стали выделять инвестиции в человеческий капитал, как особый вид вложений преимущественно в образование и здравоохранение, направляемых на создание средств, обеспечивающих развитие и духовное совершенствование личности, продление жизни и повышение ее отдачи. Именно человеческий капитал играет решающую роль в развитии инновационного процесса в современных условиях.</w:t>
      </w:r>
    </w:p>
    <w:p w14:paraId="4456334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Реальные инвестиции делятся:</w:t>
      </w:r>
    </w:p>
    <w:p w14:paraId="39F9581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на капитальные − инвестиции в основной капитал представляют собой совокупность затрат, направленных на приобретение, создание и воспроизводство основных фондов (основные средства), в том числе затраты на новое строительство, расширение, перевооружение действующих предприятий, приобретение машин, оборудования и др1.</w:t>
      </w:r>
    </w:p>
    <w:p w14:paraId="2DB4965D"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капиталообразующие – инвестиции в оборотный капитал, необходимый для реализации проекта, к им относятся инвестиции на приобретение прав на земельные участки и объекты природопользования, интеллектуальной собственности.</w:t>
      </w:r>
    </w:p>
    <w:p w14:paraId="03F92FE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составе финансовых инвестиций принято выделять:</w:t>
      </w:r>
    </w:p>
    <w:p w14:paraId="09AE5FC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а) портфельные − инвестиции в ценные бумаги, за исключением направленных на получение контрольного пакета акций. С позиции </w:t>
      </w:r>
      <w:r w:rsidRPr="008E4A20">
        <w:rPr>
          <w:rFonts w:ascii="Times New Roman" w:eastAsiaTheme="minorHAnsi" w:hAnsi="Times New Roman" w:cs="Times New Roman"/>
          <w:kern w:val="2"/>
          <w:sz w:val="28"/>
          <w:szCs w:val="28"/>
          <w:lang w:eastAsia="en-US"/>
          <w14:ligatures w14:val="standardContextual"/>
        </w:rPr>
        <w:lastRenderedPageBreak/>
        <w:t>экономического содержания финансовые инвестиции могут быть представлены долевыми, долговыми ценными бумагами и производными фондовыми инструментами;</w:t>
      </w:r>
    </w:p>
    <w:p w14:paraId="019DCA2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прямые инвестиции − подразумевают непосредственное участие инвестора в выборе объекта инвестирования. Прямые инвестиции подразумевают прямое участие инвестора в выборе объектов инвестирования и вложении капитала. Обычно прямые инвестиции осуществляются путем непосредственного вложения капитала в уставный фонд другого предприятия. Прямое инвестирование осуществляют в основном подготовленные инвесторы, имеющие достаточно точную информацию об объекте инвестирования и хорошо знакомые с механизмом инвестирования.</w:t>
      </w:r>
    </w:p>
    <w:p w14:paraId="1D61517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косвенные (опосредованные, непрямые) − характеризуют вложения капитала инвестора, опосредованные другими лицами (финансовыми посредниками), инвестирование осуществляется через финансовых посредников, посредством участия в различных формах коллективного инвестирования (инвестиционные фонды, банки, страховые компании и пр.).</w:t>
      </w:r>
    </w:p>
    <w:p w14:paraId="397E785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По целям инвестиции подразделяются:</w:t>
      </w:r>
    </w:p>
    <w:p w14:paraId="43DBF64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на инвестиции, связанные с получением прибыли, дохода;</w:t>
      </w:r>
    </w:p>
    <w:p w14:paraId="6884521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связанные с получением социального эффекта (в области здравоохранения, образования, культуры, экологии и т. п.).</w:t>
      </w:r>
    </w:p>
    <w:p w14:paraId="374E3B0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В зависимости от адреса инвестиции можно разделить:</w:t>
      </w:r>
    </w:p>
    <w:p w14:paraId="4F3C8E35"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на инвестиции, связанные с созданием нового предприятия; б) инвестиции в действующее производство.</w:t>
      </w:r>
    </w:p>
    <w:p w14:paraId="6128665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Инвестиции в действующее производство осуществляются ради получения дополнительной прибыли за счет роста выручки и (или) за счет снижения себестоимости производства. Получение прибыли в этом случае может быть основано на росте производительности труда или фондоотдачи производства, снижении материалоемкости, энергоемкости и зарплатоемкости производства и др.</w:t>
      </w:r>
    </w:p>
    <w:p w14:paraId="65EADE5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6. В зависимости от срока инвестирования инвестиции подразделяются:</w:t>
      </w:r>
    </w:p>
    <w:p w14:paraId="7E60750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на долгосрочные − вложения, осуществляемые с намерением получения доходов (дивидендов) по ним более одного года. К ним относятся вложения в ценные бумаги, по которым срок погашения (выкупа) не установлен (например, акции), но имеется намерение получать доходы по ним более одного года. Однако основной формой долгосрочных инвестиций предприятия также являются капитальные вложения в воспроизводство основных средств;</w:t>
      </w:r>
    </w:p>
    <w:p w14:paraId="5577CF4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краткосрочные − вложения, осуществляемые с намерением получения доходов (дивидендов) по ним в течение срока, не превышающего один год. В большинстве случае краткосрочными являются только финансовые вложения.</w:t>
      </w:r>
    </w:p>
    <w:p w14:paraId="70571F45"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5.</w:t>
      </w:r>
      <w:r w:rsidRPr="008E4A20">
        <w:rPr>
          <w:rFonts w:ascii="Times New Roman" w:eastAsiaTheme="minorHAnsi" w:hAnsi="Times New Roman" w:cs="Times New Roman"/>
          <w:kern w:val="2"/>
          <w:sz w:val="28"/>
          <w:szCs w:val="28"/>
          <w:lang w:eastAsia="en-US"/>
          <w14:ligatures w14:val="standardContextual"/>
        </w:rPr>
        <w:tab/>
        <w:t>По воспроизводственной направленности выделяют:</w:t>
      </w:r>
    </w:p>
    <w:p w14:paraId="5957836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а) валовые инвестиции − характеризуют общий объем капитала инвестируемого в воспроизводство основных средств и нематериальных активов в определенном периоде. В экономической теории понятие валовых инвестиций связывается, как правило, с вложением капитала в реальный сектор экономики. </w:t>
      </w:r>
      <w:r w:rsidRPr="008E4A20">
        <w:rPr>
          <w:rFonts w:ascii="Times New Roman" w:eastAsiaTheme="minorHAnsi" w:hAnsi="Times New Roman" w:cs="Times New Roman"/>
          <w:kern w:val="2"/>
          <w:sz w:val="28"/>
          <w:szCs w:val="28"/>
          <w:lang w:eastAsia="en-US"/>
          <w14:ligatures w14:val="standardContextual"/>
        </w:rPr>
        <w:lastRenderedPageBreak/>
        <w:t>На уровне предприятия под этим термином часто понимают общий объем инвестированного капитала в том или ином периоде;</w:t>
      </w:r>
    </w:p>
    <w:p w14:paraId="0D59625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реновационные инвестиции − характеризуют объем капитала, инвестируемого в простое воспроизводство основных средств и амортизируемых нематериальных активов. В количественном выражении реновационные инвестиции приравниваются обычно к сумме амортизационных отчислений в определенном периоде;</w:t>
      </w:r>
    </w:p>
    <w:p w14:paraId="391E352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чистые инвестиции − характеризуют объем капитала, инвестируемого в расширенное воспроизводство основных средств и нематериальных активов. В экономической теории под этим термином понимается чистое капиталообразование в реальном секторе экономики. В количественном выражении чистые инвестиции представляют собой сумму валовых инвестиций, уменьшенную на сумму амортизационных отчислений по всем видам амортизируемых капитальных активов.</w:t>
      </w:r>
    </w:p>
    <w:p w14:paraId="56E96CE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6.</w:t>
      </w:r>
      <w:r w:rsidRPr="008E4A20">
        <w:rPr>
          <w:rFonts w:ascii="Times New Roman" w:eastAsiaTheme="minorHAnsi" w:hAnsi="Times New Roman" w:cs="Times New Roman"/>
          <w:kern w:val="2"/>
          <w:sz w:val="28"/>
          <w:szCs w:val="28"/>
          <w:lang w:eastAsia="en-US"/>
          <w14:ligatures w14:val="standardContextual"/>
        </w:rPr>
        <w:tab/>
        <w:t>По отношению к предприятию-инвестору выделяют:</w:t>
      </w:r>
    </w:p>
    <w:p w14:paraId="54030CE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внутренние инвестиции − вложение капитала в развитие операционных активов самого предприятия-инвестора;</w:t>
      </w:r>
    </w:p>
    <w:p w14:paraId="14126B2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внешние инвестиции − вложение капитала в реальные активы других предприятий или в финансовые инструменты инвестирования, эмитируемые другими субъектами хозяйствования.</w:t>
      </w:r>
    </w:p>
    <w:p w14:paraId="21A5BFB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7.</w:t>
      </w:r>
      <w:r w:rsidRPr="008E4A20">
        <w:rPr>
          <w:rFonts w:ascii="Times New Roman" w:eastAsiaTheme="minorHAnsi" w:hAnsi="Times New Roman" w:cs="Times New Roman"/>
          <w:kern w:val="2"/>
          <w:sz w:val="28"/>
          <w:szCs w:val="28"/>
          <w:lang w:eastAsia="en-US"/>
          <w14:ligatures w14:val="standardContextual"/>
        </w:rPr>
        <w:tab/>
        <w:t>По формам собственности инвестируемого капитала выделяют:</w:t>
      </w:r>
    </w:p>
    <w:p w14:paraId="6EB79AD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частные инвестиции − вложение капитала физических лиц, а также юридических лиц негосударственных форм собственности;</w:t>
      </w:r>
    </w:p>
    <w:p w14:paraId="14BB9355"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государственные инвестиции − вложение капитала государственных предприятий, а также средств государственного бюджета разных его уровней и государственных внебюджетных фондов;</w:t>
      </w:r>
    </w:p>
    <w:p w14:paraId="7B0FCEF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смешанные инвестиции – вложение частного и государственного капитала в объекты инвестирования предприятия.</w:t>
      </w:r>
    </w:p>
    <w:p w14:paraId="28839E3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8.</w:t>
      </w:r>
      <w:r w:rsidRPr="008E4A20">
        <w:rPr>
          <w:rFonts w:ascii="Times New Roman" w:eastAsiaTheme="minorHAnsi" w:hAnsi="Times New Roman" w:cs="Times New Roman"/>
          <w:kern w:val="2"/>
          <w:sz w:val="28"/>
          <w:szCs w:val="28"/>
          <w:lang w:eastAsia="en-US"/>
          <w14:ligatures w14:val="standardContextual"/>
        </w:rPr>
        <w:tab/>
        <w:t>По уровню доходности выделяют:</w:t>
      </w:r>
    </w:p>
    <w:p w14:paraId="5C597EB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высокодоходные инвестиции. Они характеризуют вложения капитала в инвестиционные проекты или финансовые инструменты, ожидаемый уровень чистой инвестиционной прибыли по которым существенно превышает среднюю норму этой прибыли на инвестиционном рынке;</w:t>
      </w:r>
    </w:p>
    <w:p w14:paraId="705F316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среднедоходные инвестиции. Ожидаемый уровень чистой инвестиционной прибыли по инновационным проектам и финансовым инструментам инвестирования этой группы примерно соответствует средней норме инвестиционной прибыли, сложившейся на инвестиционном рынке;</w:t>
      </w:r>
    </w:p>
    <w:p w14:paraId="0EF7577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низкодоходные инвестиции. По этой группе объектов инвестирования ожидаемый уровень чистой инвестиционной прибыли обычно значительно ниже средней нормы этой прибыли;</w:t>
      </w:r>
    </w:p>
    <w:p w14:paraId="41E2833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 бездоходные инвестиции. Они представляют группу объектов инвестирования, выбор и осуществление которых инвестор не связывает с получением инвестиционной прибыли. Такие инвестиции преследуют, как правило, цели получения социального, экологического и других видов внеэкономического эффекта.</w:t>
      </w:r>
    </w:p>
    <w:p w14:paraId="29D07D7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9.</w:t>
      </w:r>
      <w:r w:rsidRPr="008E4A20">
        <w:rPr>
          <w:rFonts w:ascii="Times New Roman" w:eastAsiaTheme="minorHAnsi" w:hAnsi="Times New Roman" w:cs="Times New Roman"/>
          <w:kern w:val="2"/>
          <w:sz w:val="28"/>
          <w:szCs w:val="28"/>
          <w:lang w:eastAsia="en-US"/>
          <w14:ligatures w14:val="standardContextual"/>
        </w:rPr>
        <w:tab/>
        <w:t>По уровню инвестиционного риска выделяют:</w:t>
      </w:r>
    </w:p>
    <w:p w14:paraId="3E69353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низкорисковые инвестиции. Они характеризуют вложения капитала в объекты инвестирования, риск по которым значительно ниже среднерыночного;</w:t>
      </w:r>
    </w:p>
    <w:p w14:paraId="652A43C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б) среднерисковые инвестиции. Уровень риска по объектам инвестирования этой группы примерно соответствует среднерыночному;</w:t>
      </w:r>
    </w:p>
    <w:p w14:paraId="21784015"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высокорисковые инвестиции. Уровень риска по объектам инвестирования этой группы обычно существенно превышает среднерыночный. Особое место в этой группе занимают так называемые спекулятивные инвестиции, характеризующиеся вложением капитала в наиболее рисковые проекты.</w:t>
      </w:r>
    </w:p>
    <w:p w14:paraId="1D3F1DF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Представленная в данном разделе классификация позволяет увидеть все разнообразие возможных вариантов инвестиционной деятельности, при этом необходимо понимать, что в практической деятельности инвестиционный процесс может быть направлен на реализацию нескольких целей, формирование и повышение стоимости объектов инвестиционной деятельности одновременно. Так, например, капитальные инвестиции осуществляются и планируются одновременно с капиталообразующими, а финансовые инвестиции чаще всего представляют собой целую совокупность, набор инвестиционных инструментов (инвестиционный портфель). Более подробно особенности реальных и портфельных инвестиций будут рассматриваться в следующих разделах пособия, однако уже на данном этапе необходимо понимать, что включение того или иного объекта инвестирования в инвестиционный портфель предполагает предварительную оценку целесообразности инвестиций, что осуществляется с помощью инвестиционного анализа и проектирования.</w:t>
      </w:r>
    </w:p>
    <w:p w14:paraId="196DCA1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23EE14F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7FA72E4E" w14:textId="77777777" w:rsidR="008E4A20" w:rsidRPr="008E4A20" w:rsidRDefault="008E4A20" w:rsidP="008E4A20">
      <w:pPr>
        <w:tabs>
          <w:tab w:val="left" w:pos="851"/>
        </w:tabs>
        <w:spacing w:after="0" w:line="240" w:lineRule="auto"/>
        <w:ind w:firstLine="426"/>
        <w:contextualSpacing/>
        <w:rPr>
          <w:rFonts w:ascii="Times New Roman" w:eastAsiaTheme="minorHAnsi" w:hAnsi="Times New Roman" w:cs="Times New Roman"/>
          <w:b/>
          <w:bCs/>
          <w:kern w:val="2"/>
          <w:sz w:val="28"/>
          <w:szCs w:val="28"/>
          <w:lang w:eastAsia="en-US"/>
          <w14:ligatures w14:val="standardContextual"/>
        </w:rPr>
      </w:pPr>
      <w:r w:rsidRPr="008E4A20">
        <w:rPr>
          <w:rFonts w:ascii="Times New Roman" w:eastAsiaTheme="minorHAnsi" w:hAnsi="Times New Roman" w:cs="Times New Roman"/>
          <w:b/>
          <w:bCs/>
          <w:kern w:val="2"/>
          <w:sz w:val="28"/>
          <w:szCs w:val="28"/>
          <w:lang w:eastAsia="en-US"/>
          <w14:ligatures w14:val="standardContextual"/>
        </w:rPr>
        <w:t>1.3</w:t>
      </w: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b/>
          <w:bCs/>
          <w:kern w:val="2"/>
          <w:sz w:val="28"/>
          <w:szCs w:val="28"/>
          <w:lang w:eastAsia="en-US"/>
          <w14:ligatures w14:val="standardContextual"/>
        </w:rPr>
        <w:tab/>
        <w:t xml:space="preserve"> Сущность, цели и задачи инвестиционного менеджмента</w:t>
      </w:r>
    </w:p>
    <w:p w14:paraId="4BA859BA" w14:textId="77777777" w:rsidR="008E4A20" w:rsidRPr="008E4A20" w:rsidRDefault="008E4A20" w:rsidP="008E4A20">
      <w:pPr>
        <w:tabs>
          <w:tab w:val="left" w:pos="851"/>
        </w:tabs>
        <w:spacing w:after="0" w:line="240" w:lineRule="auto"/>
        <w:ind w:firstLine="426"/>
        <w:contextualSpacing/>
        <w:rPr>
          <w:rFonts w:ascii="Times New Roman" w:eastAsiaTheme="minorHAnsi" w:hAnsi="Times New Roman" w:cs="Times New Roman"/>
          <w:b/>
          <w:bCs/>
          <w:kern w:val="2"/>
          <w:sz w:val="28"/>
          <w:szCs w:val="28"/>
          <w:lang w:eastAsia="en-US"/>
          <w14:ligatures w14:val="standardContextual"/>
        </w:rPr>
      </w:pPr>
    </w:p>
    <w:p w14:paraId="148703EC" w14:textId="77777777" w:rsidR="008E4A20" w:rsidRPr="008E4A20" w:rsidRDefault="008E4A20" w:rsidP="008E4A20">
      <w:pPr>
        <w:tabs>
          <w:tab w:val="left" w:pos="851"/>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Вопросы подготовки и принятия управленческих решений, связанных с инвестированием капитала на уровне предприятия (корпорации, фирмы), рассматривались на первоначальном этапе как одно из обособленных направлений системы финансового менеджмента, который оформился в специализированную область на рубеже 19-20 веков. В системе финансового менеджмента они рассматривались как «долгосрочные финансовые решения», связанные с развитием предприятия.</w:t>
      </w:r>
    </w:p>
    <w:p w14:paraId="1AAE35ED" w14:textId="77777777" w:rsidR="008E4A20" w:rsidRPr="008E4A20" w:rsidRDefault="008E4A20" w:rsidP="008E4A20">
      <w:pPr>
        <w:tabs>
          <w:tab w:val="left" w:pos="851"/>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самостоятельную отрасль знаний инвестиционный менеджмент оформился в 50-е годы 20 века в связи с интенсивным развитием исследований в сфере портфельного инвестирования.</w:t>
      </w:r>
    </w:p>
    <w:p w14:paraId="285779A0" w14:textId="77777777" w:rsidR="008E4A20" w:rsidRPr="008E4A20" w:rsidRDefault="008E4A20" w:rsidP="008E4A20">
      <w:pPr>
        <w:tabs>
          <w:tab w:val="left" w:pos="851"/>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С формированием портфельной теории связано возникновение и самого термина – инвестиционный менеджмент, под которым первоначально понималась система управления финансовыми инвестициями предприятия. Позднее инвестиционный менеджмент включил в свою систему и рассмотрение вопросов реального инвестирования.</w:t>
      </w:r>
    </w:p>
    <w:p w14:paraId="3EE1AF44" w14:textId="77777777" w:rsidR="008E4A20" w:rsidRPr="008E4A20" w:rsidRDefault="008E4A20" w:rsidP="008E4A20">
      <w:pPr>
        <w:tabs>
          <w:tab w:val="left" w:pos="851"/>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Система научно-практических знаний, связанная с проблемами инвестиций и инвестиционной политики, получила название инвестиционный менеджмент. Комплекс вопросов, связанных с инвестиционной деятельностью предприятия, </w:t>
      </w:r>
      <w:r w:rsidRPr="008E4A20">
        <w:rPr>
          <w:rFonts w:ascii="Times New Roman" w:eastAsiaTheme="minorHAnsi" w:hAnsi="Times New Roman" w:cs="Times New Roman"/>
          <w:kern w:val="2"/>
          <w:sz w:val="28"/>
          <w:szCs w:val="28"/>
          <w:lang w:eastAsia="en-US"/>
          <w14:ligatures w14:val="standardContextual"/>
        </w:rPr>
        <w:lastRenderedPageBreak/>
        <w:t xml:space="preserve">является предметом относительно новой отрасли знаний - инвестиционного менеджмента. В настоящее время инвестиционный менеджмент является одной из наиболее динамично развивающихся областей знаний. </w:t>
      </w:r>
    </w:p>
    <w:p w14:paraId="730D89C2" w14:textId="77777777" w:rsidR="008E4A20" w:rsidRPr="008E4A20" w:rsidRDefault="008E4A20" w:rsidP="008E4A20">
      <w:pPr>
        <w:tabs>
          <w:tab w:val="left" w:pos="851"/>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Инвестиционный менеджмент представляет собой процесс управления реальными, а не условными финансовыми потоками.</w:t>
      </w:r>
    </w:p>
    <w:p w14:paraId="696AD14F" w14:textId="77777777" w:rsidR="008E4A20" w:rsidRPr="008E4A20" w:rsidRDefault="008E4A20" w:rsidP="008E4A20">
      <w:pPr>
        <w:tabs>
          <w:tab w:val="left" w:pos="851"/>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Инвестиционный менеджмент представляет собой систему принципов и методов разработки и реализации управленческих решений, связанных с осуществлением различных аспектов инвестиционной деятельности предприятия.</w:t>
      </w:r>
    </w:p>
    <w:p w14:paraId="41ECAB07" w14:textId="77777777" w:rsidR="008E4A20" w:rsidRPr="008E4A20" w:rsidRDefault="008E4A20" w:rsidP="008E4A20">
      <w:pPr>
        <w:tabs>
          <w:tab w:val="left" w:pos="851"/>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Место инвестиционного менеджмента в общей системе управления предприятием может быть проиллюстрировано схемой (рис. 1.2).</w:t>
      </w:r>
    </w:p>
    <w:p w14:paraId="2F69F187" w14:textId="77777777" w:rsidR="008E4A20" w:rsidRPr="008E4A20" w:rsidRDefault="008E4A20" w:rsidP="008E4A20">
      <w:pPr>
        <w:tabs>
          <w:tab w:val="left" w:pos="851"/>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0E63948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noProof/>
          <w:kern w:val="2"/>
          <w:sz w:val="28"/>
          <w:szCs w:val="28"/>
          <w:lang w:eastAsia="en-US"/>
          <w14:ligatures w14:val="standardContextual"/>
        </w:rPr>
      </w:pPr>
      <w:r w:rsidRPr="008E4A20">
        <w:rPr>
          <w:rFonts w:ascii="Times New Roman" w:eastAsiaTheme="minorHAnsi" w:hAnsi="Times New Roman" w:cs="Times New Roman"/>
          <w:noProof/>
          <w:kern w:val="2"/>
          <w:sz w:val="28"/>
          <w:szCs w:val="28"/>
          <w:lang w:eastAsia="en-US"/>
          <w14:ligatures w14:val="standardContextual"/>
        </w:rPr>
        <w:drawing>
          <wp:inline distT="0" distB="0" distL="0" distR="0" wp14:anchorId="6861FC46" wp14:editId="1217E55F">
            <wp:extent cx="5205730" cy="3681984"/>
            <wp:effectExtent l="0" t="0" r="0" b="0"/>
            <wp:docPr id="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5.png"/>
                    <pic:cNvPicPr>
                      <a:picLocks noChangeAspect="1"/>
                    </pic:cNvPicPr>
                  </pic:nvPicPr>
                  <pic:blipFill>
                    <a:blip r:embed="rId5" cstate="print"/>
                    <a:stretch>
                      <a:fillRect/>
                    </a:stretch>
                  </pic:blipFill>
                  <pic:spPr>
                    <a:xfrm>
                      <a:off x="0" y="0"/>
                      <a:ext cx="5212852" cy="3687021"/>
                    </a:xfrm>
                    <a:prstGeom prst="rect">
                      <a:avLst/>
                    </a:prstGeom>
                  </pic:spPr>
                </pic:pic>
              </a:graphicData>
            </a:graphic>
          </wp:inline>
        </w:drawing>
      </w:r>
    </w:p>
    <w:p w14:paraId="1D4683CC" w14:textId="77777777" w:rsidR="008E4A20" w:rsidRPr="008E4A20" w:rsidRDefault="008E4A20" w:rsidP="008E4A20">
      <w:pPr>
        <w:tabs>
          <w:tab w:val="left" w:pos="1690"/>
        </w:tabs>
        <w:spacing w:after="160" w:line="240" w:lineRule="auto"/>
        <w:rPr>
          <w:rFonts w:ascii="Times New Roman" w:eastAsiaTheme="minorHAnsi" w:hAnsi="Times New Roman" w:cs="Times New Roman"/>
          <w:kern w:val="2"/>
          <w:sz w:val="28"/>
          <w:szCs w:val="28"/>
          <w:lang w:eastAsia="en-US"/>
          <w14:ligatures w14:val="standardContextual"/>
        </w:rPr>
      </w:pPr>
    </w:p>
    <w:p w14:paraId="353AE0C8"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Рис. 1.2. Место инвестиционного менеджмента в общей системе управления предприятием и его взаимосвязь с другими основными функциональными системами управления.</w:t>
      </w:r>
    </w:p>
    <w:p w14:paraId="2ECE30EC"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3737A686"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Как видно из приведенной схемы, инвестиционный менеджмент органически входит в общую систему управления предприятием, являясь одной из основных функциональных его систем, обеспечивающих реализацию преимущественно стратегических решений.</w:t>
      </w:r>
    </w:p>
    <w:p w14:paraId="6CFC45E2"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Эффективное управление инвестиционной деятельностью предприятия обеспечивается реализацией ряда принципов:</w:t>
      </w:r>
    </w:p>
    <w:p w14:paraId="2511DBD3" w14:textId="77777777" w:rsidR="008E4A20" w:rsidRPr="008E4A20" w:rsidRDefault="008E4A20" w:rsidP="008E4A20">
      <w:pPr>
        <w:numPr>
          <w:ilvl w:val="0"/>
          <w:numId w:val="2"/>
        </w:numPr>
        <w:tabs>
          <w:tab w:val="left" w:pos="1690"/>
        </w:tabs>
        <w:spacing w:after="0" w:line="240" w:lineRule="auto"/>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Взаимодействие с общей системой управления предприятием.</w:t>
      </w:r>
    </w:p>
    <w:p w14:paraId="392AF6B5" w14:textId="77777777" w:rsidR="008E4A20" w:rsidRPr="008E4A20" w:rsidRDefault="008E4A20" w:rsidP="008E4A20">
      <w:pPr>
        <w:tabs>
          <w:tab w:val="left" w:pos="1690"/>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Обеспечение эффективности всех сфер деятельности предприятия прямо или косвенно связано с выбором направлений и форм инвестирования, обеспечением </w:t>
      </w:r>
      <w:r w:rsidRPr="008E4A20">
        <w:rPr>
          <w:rFonts w:ascii="Times New Roman" w:eastAsiaTheme="minorHAnsi" w:hAnsi="Times New Roman" w:cs="Times New Roman"/>
          <w:kern w:val="2"/>
          <w:sz w:val="28"/>
          <w:szCs w:val="28"/>
          <w:lang w:eastAsia="en-US"/>
          <w14:ligatures w14:val="standardContextual"/>
        </w:rPr>
        <w:lastRenderedPageBreak/>
        <w:t>роста эффективности операционной деятельности, оптимальным финансированием инвестиционных проектов, внедрением достижений технологического прогресса и т.п.</w:t>
      </w:r>
    </w:p>
    <w:p w14:paraId="40475B6A" w14:textId="77777777" w:rsidR="008E4A20" w:rsidRPr="008E4A20" w:rsidRDefault="008E4A20" w:rsidP="008E4A20">
      <w:pPr>
        <w:numPr>
          <w:ilvl w:val="0"/>
          <w:numId w:val="2"/>
        </w:numPr>
        <w:tabs>
          <w:tab w:val="left" w:pos="1690"/>
        </w:tabs>
        <w:spacing w:after="0" w:line="240" w:lineRule="auto"/>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Комплексный характер формирования управленческих решений</w:t>
      </w:r>
    </w:p>
    <w:p w14:paraId="0C8ACD4C" w14:textId="77777777" w:rsidR="008E4A20" w:rsidRPr="008E4A20" w:rsidRDefault="008E4A20" w:rsidP="008E4A20">
      <w:pPr>
        <w:numPr>
          <w:ilvl w:val="0"/>
          <w:numId w:val="2"/>
        </w:numPr>
        <w:tabs>
          <w:tab w:val="left" w:pos="851"/>
        </w:tabs>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Динамизм управления. Системе управления инвестиционной деятельностью должен быть присущ высокий динамизм, учитывающий изменение факторов внешней среды, потенциала формирования финансовых ресурсов, темпов экономического развития, форм организации производственной и финансовой деятельности, финансового состояния и других параметров функционирования предприятия.</w:t>
      </w:r>
    </w:p>
    <w:p w14:paraId="43F2A3A4"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4.</w:t>
      </w:r>
      <w:r w:rsidRPr="008E4A20">
        <w:rPr>
          <w:rFonts w:ascii="Times New Roman" w:eastAsiaTheme="minorHAnsi" w:hAnsi="Times New Roman" w:cs="Times New Roman"/>
          <w:kern w:val="2"/>
          <w:sz w:val="28"/>
          <w:szCs w:val="28"/>
          <w:lang w:eastAsia="en-US"/>
          <w14:ligatures w14:val="standardContextual"/>
        </w:rPr>
        <w:tab/>
        <w:t>Вариативность подходов к разработке отдельных управленческих решений. Реализация этого принципа предполагает, что подготовка каждого управленческого решения в сфере формирования инвестиций и инвестиционных ресурсов предприятия должна учитывать альтернативные возможности действий.</w:t>
      </w:r>
    </w:p>
    <w:p w14:paraId="4E7CABE9"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5. Ориентированность на стратегические цели развития предприятия.</w:t>
      </w:r>
    </w:p>
    <w:p w14:paraId="1FDBE19D"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Эффективная система управления инвестициями, организованная с учетом изложенных принципов, создает основу высоких темпов развития предприятия, достижения необходимых конечных результатов его инвестиционной деятельности и постоянного роста его рыночной стоимости.</w:t>
      </w:r>
    </w:p>
    <w:p w14:paraId="516B00F3"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 учетом содержания и принципов управления инвестиционной деятельностью формируются его цели и задачи (рис. 1.3).</w:t>
      </w:r>
    </w:p>
    <w:p w14:paraId="11105DF8"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3BF1B7F4" w14:textId="77777777" w:rsidR="008E4A20" w:rsidRPr="008E4A20" w:rsidRDefault="008E4A20" w:rsidP="008E4A20">
      <w:pPr>
        <w:tabs>
          <w:tab w:val="left" w:pos="1690"/>
        </w:tabs>
        <w:spacing w:after="0" w:line="240" w:lineRule="auto"/>
        <w:ind w:firstLine="426"/>
        <w:jc w:val="both"/>
        <w:rPr>
          <w:rFonts w:ascii="Times New Roman" w:eastAsiaTheme="minorHAnsi" w:hAnsi="Times New Roman" w:cs="Times New Roman"/>
          <w:noProof/>
          <w:kern w:val="2"/>
          <w:sz w:val="28"/>
          <w:szCs w:val="28"/>
          <w:lang w:eastAsia="en-US"/>
          <w14:ligatures w14:val="standardContextual"/>
        </w:rPr>
      </w:pPr>
      <w:r w:rsidRPr="008E4A20">
        <w:rPr>
          <w:rFonts w:ascii="Times New Roman" w:eastAsiaTheme="minorHAnsi" w:hAnsi="Times New Roman" w:cs="Times New Roman"/>
          <w:noProof/>
          <w:kern w:val="2"/>
          <w:sz w:val="28"/>
          <w:szCs w:val="28"/>
          <w:lang w:eastAsia="en-US"/>
          <w14:ligatures w14:val="standardContextual"/>
        </w:rPr>
        <w:drawing>
          <wp:inline distT="0" distB="0" distL="0" distR="0" wp14:anchorId="39C71C1E" wp14:editId="268E83FD">
            <wp:extent cx="5693410" cy="4023360"/>
            <wp:effectExtent l="0" t="0" r="2540" b="0"/>
            <wp:docPr id="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6.png"/>
                    <pic:cNvPicPr>
                      <a:picLocks noChangeAspect="1"/>
                    </pic:cNvPicPr>
                  </pic:nvPicPr>
                  <pic:blipFill>
                    <a:blip r:embed="rId6" cstate="print"/>
                    <a:stretch>
                      <a:fillRect/>
                    </a:stretch>
                  </pic:blipFill>
                  <pic:spPr>
                    <a:xfrm>
                      <a:off x="0" y="0"/>
                      <a:ext cx="5701368" cy="4028984"/>
                    </a:xfrm>
                    <a:prstGeom prst="rect">
                      <a:avLst/>
                    </a:prstGeom>
                  </pic:spPr>
                </pic:pic>
              </a:graphicData>
            </a:graphic>
          </wp:inline>
        </w:drawing>
      </w:r>
    </w:p>
    <w:p w14:paraId="432AE2B5" w14:textId="77777777" w:rsidR="008E4A20" w:rsidRPr="008E4A20" w:rsidRDefault="008E4A20" w:rsidP="008E4A20">
      <w:pPr>
        <w:spacing w:after="160" w:line="240" w:lineRule="auto"/>
        <w:jc w:val="center"/>
        <w:rPr>
          <w:rFonts w:ascii="Times New Roman" w:eastAsiaTheme="minorHAnsi" w:hAnsi="Times New Roman" w:cs="Times New Roman"/>
          <w:kern w:val="2"/>
          <w:sz w:val="28"/>
          <w:szCs w:val="28"/>
          <w:lang w:eastAsia="en-US"/>
          <w14:ligatures w14:val="standardContextual"/>
        </w:rPr>
      </w:pPr>
    </w:p>
    <w:p w14:paraId="5F481624" w14:textId="77777777" w:rsidR="008E4A20" w:rsidRPr="008E4A20" w:rsidRDefault="008E4A20" w:rsidP="008E4A20">
      <w:pPr>
        <w:spacing w:after="160" w:line="240" w:lineRule="auto"/>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Рисунок 3 Цели и задачи инвестиционного менеджмента</w:t>
      </w:r>
    </w:p>
    <w:p w14:paraId="6B863B7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Рассматривая главную цель управления инвестиционной деятельностью, следует отметить, что она неразрывно связана с главной целью хозяйственной деятельности предприятия в целом и реализуется с ней в едином комплексе.</w:t>
      </w:r>
    </w:p>
    <w:p w14:paraId="17A5378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 учетом изложенного главной целью инвестиционного менеджмента является обеспечение максимизации благосостояния собственников предприятия в текущем и перспективном периоде.</w:t>
      </w:r>
    </w:p>
    <w:p w14:paraId="384F048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процессе реализации своей главной цели управление инвестиционной деятельностью предприятия направлено на решение следующих основных задач.</w:t>
      </w:r>
    </w:p>
    <w:p w14:paraId="4A6DF03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Таблица 1</w:t>
      </w:r>
    </w:p>
    <w:p w14:paraId="76A5056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Система основных задач, направленных на реализацию главной цели управления инвестиционной деятельностью предприятия</w:t>
      </w:r>
    </w:p>
    <w:p w14:paraId="33CE478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0B9B7FA2" w14:textId="77777777" w:rsidR="008E4A20" w:rsidRPr="008E4A20" w:rsidRDefault="008E4A20" w:rsidP="008E4A20">
      <w:pPr>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noProof/>
          <w:kern w:val="2"/>
          <w:sz w:val="28"/>
          <w:szCs w:val="28"/>
          <w:lang w:eastAsia="en-US"/>
          <w14:ligatures w14:val="standardContextual"/>
        </w:rPr>
        <w:drawing>
          <wp:inline distT="0" distB="0" distL="0" distR="0" wp14:anchorId="446A59A0" wp14:editId="3EFD2B5D">
            <wp:extent cx="6204847" cy="5169408"/>
            <wp:effectExtent l="0" t="0" r="0" b="0"/>
            <wp:docPr id="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7.png"/>
                    <pic:cNvPicPr>
                      <a:picLocks noChangeAspect="1"/>
                    </pic:cNvPicPr>
                  </pic:nvPicPr>
                  <pic:blipFill>
                    <a:blip r:embed="rId7" cstate="print"/>
                    <a:stretch>
                      <a:fillRect/>
                    </a:stretch>
                  </pic:blipFill>
                  <pic:spPr>
                    <a:xfrm>
                      <a:off x="0" y="0"/>
                      <a:ext cx="6220667" cy="5182588"/>
                    </a:xfrm>
                    <a:prstGeom prst="rect">
                      <a:avLst/>
                    </a:prstGeom>
                  </pic:spPr>
                </pic:pic>
              </a:graphicData>
            </a:graphic>
          </wp:inline>
        </w:drawing>
      </w:r>
    </w:p>
    <w:p w14:paraId="677C1F0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1FC00E3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Все рассмотренные задачи инвестиционного менеджмента взаимосвязаны, хотя отдельные из них носят разнонаправленный характер (например, обеспечение максимизации доходности инвестиций при минимизации инвестиционного риска; обеспечение финансового равновесия предприятия в процессе осуществления инвестиционной деятельности и обеспечение максимальной доходности инвестиций и т.п.). Поэтому в процессе управления </w:t>
      </w:r>
      <w:r w:rsidRPr="008E4A20">
        <w:rPr>
          <w:rFonts w:ascii="Times New Roman" w:eastAsiaTheme="minorHAnsi" w:hAnsi="Times New Roman" w:cs="Times New Roman"/>
          <w:kern w:val="2"/>
          <w:sz w:val="28"/>
          <w:szCs w:val="28"/>
          <w:lang w:eastAsia="en-US"/>
          <w14:ligatures w14:val="standardContextual"/>
        </w:rPr>
        <w:lastRenderedPageBreak/>
        <w:t>инвестиционной деятельностью предприятия отдельные задачи должны быть оптимизированы между собой для эффективной реализации его главной цели.</w:t>
      </w:r>
    </w:p>
    <w:p w14:paraId="25EE1B5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Инвестиционный менеджмент, как и любая управляющая система предполагает наличие определенного объекта управления. Таким объектом управления выступают инвестиции предприятия и его инвестиционная деятельность. Особенности формирования инвестиционных ресурсов, направления и формы инвестиционной деятельности и связанные с ней денежные потоки существенно различаются на отдельных предприятиях. Поэтому с позиций особенностей осуществления инвестиционной деятельности осуществлена классификация предприятий как объектов инвестиционного менеджмента по отдельным классификационным признакам.</w:t>
      </w:r>
    </w:p>
    <w:p w14:paraId="3A9AA2E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596865C3" w14:textId="77777777" w:rsidR="008E4A20" w:rsidRPr="008E4A20" w:rsidRDefault="008E4A20" w:rsidP="008E4A20">
      <w:pPr>
        <w:spacing w:after="0" w:line="240" w:lineRule="auto"/>
        <w:ind w:firstLine="426"/>
        <w:jc w:val="both"/>
        <w:rPr>
          <w:rFonts w:ascii="Times New Roman" w:eastAsiaTheme="minorHAnsi" w:hAnsi="Times New Roman" w:cs="Times New Roman"/>
          <w:b/>
          <w:bCs/>
          <w:kern w:val="2"/>
          <w:sz w:val="28"/>
          <w:szCs w:val="28"/>
          <w:lang w:eastAsia="en-US"/>
          <w14:ligatures w14:val="standardContextual"/>
        </w:rPr>
      </w:pPr>
      <w:r w:rsidRPr="008E4A20">
        <w:rPr>
          <w:rFonts w:ascii="Times New Roman" w:eastAsiaTheme="minorHAnsi" w:hAnsi="Times New Roman" w:cs="Times New Roman"/>
          <w:b/>
          <w:bCs/>
          <w:kern w:val="2"/>
          <w:sz w:val="28"/>
          <w:szCs w:val="28"/>
          <w:lang w:eastAsia="en-US"/>
          <w14:ligatures w14:val="standardContextual"/>
        </w:rPr>
        <w:t>1.4. Инвестиционная среда и участники инвестиционного процесса</w:t>
      </w:r>
    </w:p>
    <w:p w14:paraId="1514CE9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5A47690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среда – это система экономических отношений, возникающих между ее субъектами в процессе реализации инвестиций.</w:t>
      </w:r>
    </w:p>
    <w:p w14:paraId="00940A8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Субъекты инвестиционной деятельности действуют в инвестиционной сфере, где осуществляется практическая реализация инвестиций.</w:t>
      </w:r>
    </w:p>
    <w:p w14:paraId="4A64BB9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состав инвестиционной сферы включаются:</w:t>
      </w:r>
    </w:p>
    <w:p w14:paraId="157DE5A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сфера капитального строительства, где происходит вложение инвестиций в основные и оборотные производственные фонды предприятий различных отраслей народного хозяйства;</w:t>
      </w:r>
    </w:p>
    <w:p w14:paraId="19DF18E6"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инновационная сфера, где реализуются научно-техническая продукция и интеллектуальный потенциал;</w:t>
      </w:r>
    </w:p>
    <w:p w14:paraId="1ECAE70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сфера обращения финансового капитала (денежного, ссудного и финансовых обязательств в различных формах).</w:t>
      </w:r>
    </w:p>
    <w:p w14:paraId="690CD4B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Субъектами (участниками) инвестиционной деятельности являются:</w:t>
      </w:r>
    </w:p>
    <w:p w14:paraId="2C49A25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инвесторы (заказчики);</w:t>
      </w:r>
    </w:p>
    <w:p w14:paraId="1FE6858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исполнители работ (подрядчики);</w:t>
      </w:r>
    </w:p>
    <w:p w14:paraId="699C76C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пользователи (получатели) объектов инвестиционной деятельности;</w:t>
      </w:r>
    </w:p>
    <w:p w14:paraId="3285DD7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поставщики товарно-материальных ценностей, оборудования, научно-технической и проектной продукции;</w:t>
      </w:r>
    </w:p>
    <w:p w14:paraId="548D7C36"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банковские, страховые и посреднические организации, организации-гаранты;</w:t>
      </w:r>
    </w:p>
    <w:p w14:paraId="52E311F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государственные контролирующие организации.</w:t>
      </w:r>
    </w:p>
    <w:p w14:paraId="6C35DFB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Инвесторы – это субъекты инвестиционной деятельности, осуществляющие вложение собственных, заемных или привлеченных средств в форме инвестиций и обеспечивающие их целевое использование. В качестве инвесторов могут выступать:</w:t>
      </w:r>
    </w:p>
    <w:p w14:paraId="69D544C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органы, уполномоченные управлять государственным и региональном имуществом или имущественными правами;</w:t>
      </w:r>
    </w:p>
    <w:p w14:paraId="35BC6E8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граждане, предприятия, предпринимательские объединения и другие юридические лица;</w:t>
      </w:r>
    </w:p>
    <w:p w14:paraId="18E8B13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иностранные физические и юридические лица, государства и международные организации.</w:t>
      </w:r>
    </w:p>
    <w:p w14:paraId="31E28C9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Инвесторы могут выступать в роли вкладчиков, заказчиков, кредиторов, покупателей, а также выполнять функции любого другого участника инвестиционной деятельности. Допускается объединение средств инвесторами для осуществления совместного инвестирования.</w:t>
      </w:r>
    </w:p>
    <w:p w14:paraId="5B37D33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Инвестор самостоятельно определяет объемы, направления, размеры и эффективность инвестиций и по своему усмотрению привлекает на договорной, преимущественно конкурсной, основе физических и юридических лиц, необходимых ему для реализации инвестиций.</w:t>
      </w:r>
    </w:p>
    <w:p w14:paraId="07ADFF4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реализации инвестиционной деятельности могут быть задействованы инвесторы, а также другие физические и юридические лица, государственные и муниципальные органы, иностранные государства и международные организации, для которых создается инвестиционный объект. В случае, если пользователь объекта инвестиционной деятельности не является инвестором, отношения между ним и инвестором определяются договором (решением) об инвестировании. Субъекты инвестиционной деятельности вправе совмещать функции двух или нескольких участников.</w:t>
      </w:r>
    </w:p>
    <w:p w14:paraId="39281A8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Инвестор, не являющийся пользователем объектов инвестиционной деятельности, имеет право контролировать их целевое использование и осуществлять в отношениях с пользователями таких объектов другие права, предусмотренные договором (контрактом) и законодательством, действующим на территории страны. Он вправе передать по договору (контракту) свои правомочия по инвестициям и  их результатам гражданам, юридическим лицам, государственным и муниципальным органам в установленном законом порядке. Инвестор вправе владеть, пользоваться и распоряжаться объектами и результатами инвестиций, в том числе осуществлять торговые операции и реинвестирование на территории РФ.</w:t>
      </w:r>
    </w:p>
    <w:p w14:paraId="528E293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Инвестиционные институты (юридические лица) создаются в любой организационно-правовой форме хозяйствования. Учредителями инвестиционных институтов могут быть граждане (отечественные и иностранные) и юридические лица. В качестве инвестиционных институтов могут выступать банки. Инвестиционный институт может осуществлять свою деятельность на рынке ценных бумаг в качестве:</w:t>
      </w:r>
    </w:p>
    <w:p w14:paraId="32D03F6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посредника (финансового брокера);</w:t>
      </w:r>
    </w:p>
    <w:p w14:paraId="7A1E42F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инвестиционного консультанта;</w:t>
      </w:r>
    </w:p>
    <w:p w14:paraId="75FCD08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инвестиционной компании;</w:t>
      </w:r>
    </w:p>
    <w:p w14:paraId="7ED9C01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инвестиционного фонда.</w:t>
      </w:r>
    </w:p>
    <w:p w14:paraId="02ABDB0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Основным правовым документом, регулирующим производственно-хозяйственные и другие взаимоотношения субъектов инвестиционной деятельности, является договор (контракт) между ними. В осуществлении договорных отношений между ними не допускается вмешательство государственных органов и должностных лиц, выходящие за пределы их компетенции.</w:t>
      </w:r>
    </w:p>
    <w:p w14:paraId="15FD46F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Условия договоров (контрактов), заключенных между субъектами инвестиционной деятельности, сохраняют свою силу на весь срок их действия. В случаях, если после их заключения законодательством, действующим на </w:t>
      </w:r>
      <w:r w:rsidRPr="008E4A20">
        <w:rPr>
          <w:rFonts w:ascii="Times New Roman" w:eastAsiaTheme="minorHAnsi" w:hAnsi="Times New Roman" w:cs="Times New Roman"/>
          <w:kern w:val="2"/>
          <w:sz w:val="28"/>
          <w:szCs w:val="28"/>
          <w:lang w:eastAsia="en-US"/>
          <w14:ligatures w14:val="standardContextual"/>
        </w:rPr>
        <w:lastRenderedPageBreak/>
        <w:t>территории РК, установлены условия, ухудшающие положение партнеров, договоры (контракты) могут быть изменены.</w:t>
      </w:r>
    </w:p>
    <w:p w14:paraId="30988C3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Незавершенные объекты инвестиционной деятельности являются долевой собственностью субъектов инвестиционного процесса до момента приемки и оплаты инвестором (заказчиком) выполненных работ и услуг. В случае отказа инвестора (заказчика) от дальнейшего инвестирования проекта он обязан компенсировать затраты другим его участникам, если иное не предусмотрено договором (контрактом).</w:t>
      </w:r>
    </w:p>
    <w:p w14:paraId="6748B91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Заказчики − уполномоченные на то инвесторами физические и юридические лица, которые осуществляют реализацию инвестиционных проектов (рецепиенты). Заказчиками могут быть инвесторы.</w:t>
      </w:r>
    </w:p>
    <w:p w14:paraId="6BF21C7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Подрядчики − физические и юридические лица, которые выполняют работы по договору подряда и (или) государственному контракту, заключаемому с заказчиками. Подрядчики обязаны иметь лицензию на осуществление их деятельности.</w:t>
      </w:r>
    </w:p>
    <w:p w14:paraId="423A20D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Пользователи − физические и юридические лица, в том числе иностранные, а также государственные органы, органы местного самоуправления, иностранные государства, международные объединения и организации, для которых создаются объекты инвестиционной деятельности. Пользователями могут быть инвесторы.</w:t>
      </w:r>
    </w:p>
    <w:p w14:paraId="4B0BF4B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Перечисленные стороны действуют на различных этапах инвестиционного процесса, преследуют различающиеся цели и отражают собственные специфические интересы, что обусловливает многомерность инвестиционного процесса.</w:t>
      </w:r>
    </w:p>
    <w:p w14:paraId="24B8B57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Основным движущим мотивом целенаправленной деятельности сторон, участвующих в инвестиционном процессе, в рыночных условиях является возможность увеличения совокупной стоимости и получения субъектами инвестиционной деятельности на этой основе предпринимательских результатов в своих конкретно- прикладных сферах деятельности. Так, например, инвесторы, как правило, заинтересованы в росте инвестируемого капитала, получатели инвестиций – в повышении эффективности производства и, соответственно, в получении за счет этого дополнительного объема прибыли. Интересы государства и его институтов заключаются в расширении налогооблагаемой базы и получении больших финансовых средств для решения государственных задач. Только при совпадении в долгосрочной перспективе интересов всех субъектов по всем четырем вышеприведенным условиям инвестиционной деятельности возможно (но не гарантировано) оживление инвестиционных процессов.</w:t>
      </w:r>
    </w:p>
    <w:p w14:paraId="5D15DED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Для обеспечения такого согласования необходимо выявление и точная структуризация интересов субъектов инвестиционной деятельности, формирование необходимого баланса интересов и закрепление его в институциональных нормах. Локальную цель экономического механизма инвестиционного процесса в этом случае можно сформулировать как снижение возможного или ожидаемого противоречия экономических интересов участвующих субъектов.</w:t>
      </w:r>
    </w:p>
    <w:p w14:paraId="2B136ED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Согласование, или координация интересов, требует выделения субъектов-носителей противоречивых интересов. Субъектом интереса выступает, прежде всего, инициатор инвестиционной деятельности – физическое или юридическое лицо. Особые интересы имеет собственник капитала. Его интересы не всегда совпадают с мотивами инициатора инвестиционной деятельности. Носителем интереса может выступать общество в целом (государство), имеющее свои, отличные от интересов инвесторов-граждан и корпораций (предприятия, фирмы и т.д.) общественные (государственные) интересы. Промежуточное положение между инвесторами и обществом занимают отдельные территории (регионы, административно- хозяйственные или территориально-хозяйственные образования) и муниципальные образования (местные самоуправления). Данная классификация интересов отражает, по существу, дифференциацию носителей интересов в точки зрения распределения полученного прироста ВНД.</w:t>
      </w:r>
    </w:p>
    <w:p w14:paraId="239034E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то же время объективно существуют и общие интересы у различных субъектов инвестиционной деятельности, входящих в одну систему. Работники предприятия и его потенциальный инвестор также имеют определенные общие интересы. То же можно сказать и о существовании общих региональных и территориальных интересов. В соответствии с этим противоречия интересов в инвестиционном процессе можно разделить на внешние и внутренние.</w:t>
      </w:r>
    </w:p>
    <w:p w14:paraId="6E4A52F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Противоречия интересов есть следствие отношений собственности и объективной разнонаправленности экономических целей, которые преследуют субъекты инвестиционной деятельности, выступая как в роли владельцев, так и в роли распорядителей или пользователей факторов производства и производственных ресурсов. При этом объективная природа экономических интересов не означает их автоматического осознания всеми участвующими субъектами. Поэтому для эффективного развития инвестиционного процесса необходимо создавать не только средства регулирования (баланса) конфликтов интересов, но и средства установления самих интересов. Именно поэтому важно установить полный спектр движущих мотивов и взаимных ожиданий всех субъектов инвестиционной деятельности для их последующей взаимоувязки и согласования.</w:t>
      </w:r>
    </w:p>
    <w:p w14:paraId="345EA24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Инвестор как владелец (собственник) капитала в виде необходимой совокупности факторов производства заинтересован в при умножении инвестируемого капитала и сохранении собственного контроля над ним. Критерием достижения этого интереса является накопленный предпринимательский потенциал, основная ценность которого состоит в способности данного капитала приносить прибыль на уровне, существенно превышающем ссудный процент.</w:t>
      </w:r>
    </w:p>
    <w:p w14:paraId="2D846D1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Инвестор как распорядитель капитала (в случае, если он является банком или другим финансовым институтом) в наибольшей степени заинтересован в сохранности и ликвидности контролируемого капитала, в получении от его производительного использования достаточной нормы прибыли. Критерием достижения этой группы интересов может служить сохранение полученного в распоряжение капитала в ликвидной форме и получение на этой основе прибыли на уровне сложившегося на рынке ссудного процента.</w:t>
      </w:r>
    </w:p>
    <w:p w14:paraId="4C58CE8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Предприятие-получатель инвестиций (реципиент) в рамках различных способов владения может иметь различную организационно-правовую форму: акционерное общество, товарищество, частное предприятие и т. д. Вне зависимости от формы, в которой выступает владение, оно порождает стремление к увеличению масштабов хозяйственной деятельности предприятия как с точки зрения ее объемов, так и структуры направлений деятельности. Мерой достижения этого интереса служит накопленный хозяйственный потенциал, основная ценность которого для владельца или группы владельцев состоит в способности приносить прибыль.</w:t>
      </w:r>
    </w:p>
    <w:p w14:paraId="05F841C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Предприятие-реципиент выступает в роли распорядителя, если оно является государственным или дочерним предприятием более крупной структуры – финансово-промышленной группы. И в том, и в другом случае, являясь частью системы большего масштаба, предприятие реализует возложенную на него системой миссию (функцию). Именно реализация возложенной функции и осознается как главная цель и, соответственно, интерес предприятия.</w:t>
      </w:r>
    </w:p>
    <w:p w14:paraId="20011BC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Если предприятие частное, то, выступая распорядителем, оно реализует конкретные цели, поставленные владельцем. Мерой удовлетворения этого интереса может служить разнообразие произведенных полезных результатов, обеспечивающих реализацию установленной функции и достижение поставленных целей (например, выполнение госзаказов или договоров и т. п.).</w:t>
      </w:r>
    </w:p>
    <w:p w14:paraId="6592A37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Государство как владелец природных факторов производства заинтересовано, прежде всего, в их относительном сбережении и в воспроизводстве. Будучи осознанным, этот интерес приводит к развитию ресурсо- и энергосберегающих технологий и т. п. Одной из важнейших общественных потребностей этого класса является необходимость относительного и абсолютного сокращения массы природных ресурсов, вовлекаемых в хозяйственную деятельность. Критерием удовлетворения этого интереса может служить приумножение накопленного национального богатства, включая повышение благосостояния, уровня жизни граждан как важного воспроизводимого ресурса страны.</w:t>
      </w:r>
    </w:p>
    <w:p w14:paraId="4596CD3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Государство как распорядитель средств производства и других ресурсов, находящихся в общественной (государственной) собственности, заинтересовано в увеличении разнообразия удовлетворенных общественных потребностей. Критерием удовлетворения данного вида интереса может явиться пропорциональность, которая в широком смысле включает в себя не только соблюдение определенных соотношений в производстве и потреблении по объему в натуральном и стоимостном выражении, но и достижение четкой согласованности в территориально-временном аспекте. Именно сбалансированное, пропорциональное развитие экономики, основанное на достаточно высокой степени сопряженности отраслей и производств, обеспечивает необходимую эффективность использования ресурсов.</w:t>
      </w:r>
    </w:p>
    <w:p w14:paraId="454BE33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Территория (регион, субъект федерации) как владелец местных ресурсов заинтересована в выявлении и эксплуатации ресурсов и условий, присущих именно данному региону и способных в силу их «редкости» выступить в роли рентообразующих факторов и приносить реальный доход региону. Критерием </w:t>
      </w:r>
      <w:r w:rsidRPr="008E4A20">
        <w:rPr>
          <w:rFonts w:ascii="Times New Roman" w:eastAsiaTheme="minorHAnsi" w:hAnsi="Times New Roman" w:cs="Times New Roman"/>
          <w:kern w:val="2"/>
          <w:sz w:val="28"/>
          <w:szCs w:val="28"/>
          <w:lang w:eastAsia="en-US"/>
          <w14:ligatures w14:val="standardContextual"/>
        </w:rPr>
        <w:lastRenderedPageBreak/>
        <w:t>удовлетворения интересов территории как владельца местных ресурсов может служить эффективность их использования.</w:t>
      </w:r>
    </w:p>
    <w:p w14:paraId="0B598BB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Территория как распорядитель местных ресурсов, действующая в рамках ограничений, наложенных государством и имеющимися ресурсами, призвана обеспечивать реализацию государственной политики во всех областях хозяйственной деятельности. Она заинтересована, прежде всего, в повышении разнообразия территориально обособленных форм удовлетворения общественных потребностей. Критерием достижения этих интересов может служить соотношение разнообразия продуктов и услуг, доступных для удовлетворения потребностей всей совокупности территориальных единиц хозяйствования, и разнообразия удовлетворенных потребностей данной территории.</w:t>
      </w:r>
    </w:p>
    <w:p w14:paraId="05514B7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Выделенные типы интересов разнонаправлены. Каждая пара интересов порождает определенный тип отношений, в которых возникают конфликты. Например, главное противоречие, возникающее у субъекта в роли владельца и в роли распорядителя на любом из рассматриваемых уровней, – это противоречие между стремлением к накоплению и стремлением к потреблению. Однако если на уровне инвестора и частного предприятия-получателя инвестиций решение этого противоречия не нуждается в государственном регулировании, то на уровне территории и государства в целом такие регуляторы необходимы, например, в виде научно обоснованных экологических и других норм.</w:t>
      </w:r>
    </w:p>
    <w:p w14:paraId="1AC9BEB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На рынке инвестиционных товаров инвесторы выступают в роли покупателей, т. е. носителей инвестиционного спроса. Как уже отмечалось, инвестор – это лицо (физическое или юридическое), осуществляющее инвестиции. На рынке инвестиционных товаров объем спроса определяется совокупной величиной накопленного капитала.</w:t>
      </w:r>
    </w:p>
    <w:p w14:paraId="48A7720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качестве продавцов инвестиционных товаров выступают их производители либо другие участники. В качестве производителей выступают строительные организации, осуществляющие строительство объектов промышленного и жилищно-гражданского назначения; научные организации, выпускающие научно-техническую продукцию; заводы, производящие оборудование, машины, механизмы, технологические линии и др.</w:t>
      </w:r>
    </w:p>
    <w:p w14:paraId="5ACEBC8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 другим участникам – продавцам относятся любые юридические и физические лица, государство, осуществляющие продажу паев, имущественных прав, объектов интеллектуальной собственности, ценных бумаг и других инвестиционных товаров. Названные лица (продавцы) являются носителями инвестиционного предложения.</w:t>
      </w:r>
    </w:p>
    <w:p w14:paraId="482276A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6D2EE40B" w14:textId="77777777" w:rsidR="008E4A20" w:rsidRPr="008E4A20" w:rsidRDefault="008E4A20" w:rsidP="008E4A20">
      <w:pPr>
        <w:spacing w:after="0" w:line="240" w:lineRule="auto"/>
        <w:ind w:firstLine="426"/>
        <w:jc w:val="center"/>
        <w:rPr>
          <w:rFonts w:ascii="Times New Roman" w:eastAsiaTheme="minorHAnsi" w:hAnsi="Times New Roman" w:cs="Times New Roman"/>
          <w:b/>
          <w:bCs/>
          <w:kern w:val="2"/>
          <w:sz w:val="28"/>
          <w:szCs w:val="28"/>
          <w:lang w:eastAsia="en-US"/>
          <w14:ligatures w14:val="standardContextual"/>
        </w:rPr>
      </w:pPr>
      <w:r w:rsidRPr="008E4A20">
        <w:rPr>
          <w:rFonts w:ascii="Times New Roman" w:eastAsiaTheme="minorHAnsi" w:hAnsi="Times New Roman" w:cs="Times New Roman"/>
          <w:b/>
          <w:bCs/>
          <w:kern w:val="2"/>
          <w:sz w:val="28"/>
          <w:szCs w:val="28"/>
          <w:lang w:eastAsia="en-US"/>
          <w14:ligatures w14:val="standardContextual"/>
        </w:rPr>
        <w:t>Вопросы для самоконтроля</w:t>
      </w:r>
    </w:p>
    <w:p w14:paraId="3AEF721B"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Дайте определение инвестиционной деятельности.</w:t>
      </w:r>
    </w:p>
    <w:p w14:paraId="0EF9563F"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Какие источники финансирования инвестиций относятся к централи- зованным и децентрализованным?</w:t>
      </w:r>
    </w:p>
    <w:p w14:paraId="0E6E5999"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Какие меры необходимо предпринять для привлечения и наиболее эффективного использования иностранных инвестиций в российской экономи- ке?</w:t>
      </w:r>
    </w:p>
    <w:p w14:paraId="3A700A97"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4.</w:t>
      </w:r>
      <w:r w:rsidRPr="008E4A20">
        <w:rPr>
          <w:rFonts w:ascii="Times New Roman" w:eastAsiaTheme="minorHAnsi" w:hAnsi="Times New Roman" w:cs="Times New Roman"/>
          <w:kern w:val="2"/>
          <w:sz w:val="28"/>
          <w:szCs w:val="28"/>
          <w:lang w:eastAsia="en-US"/>
          <w14:ligatures w14:val="standardContextual"/>
        </w:rPr>
        <w:tab/>
        <w:t>Какие основные функции выполняют инвестиции в мировой экономике и в Российской Федерации?</w:t>
      </w:r>
    </w:p>
    <w:p w14:paraId="77530BAF"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5.</w:t>
      </w:r>
      <w:r w:rsidRPr="008E4A20">
        <w:rPr>
          <w:rFonts w:ascii="Times New Roman" w:eastAsiaTheme="minorHAnsi" w:hAnsi="Times New Roman" w:cs="Times New Roman"/>
          <w:kern w:val="2"/>
          <w:sz w:val="28"/>
          <w:szCs w:val="28"/>
          <w:lang w:eastAsia="en-US"/>
          <w14:ligatures w14:val="standardContextual"/>
        </w:rPr>
        <w:tab/>
        <w:t>Какие существуют уровни инвестиционной политики?</w:t>
      </w:r>
    </w:p>
    <w:p w14:paraId="47F427B1"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6.</w:t>
      </w:r>
      <w:r w:rsidRPr="008E4A20">
        <w:rPr>
          <w:rFonts w:ascii="Times New Roman" w:eastAsiaTheme="minorHAnsi" w:hAnsi="Times New Roman" w:cs="Times New Roman"/>
          <w:kern w:val="2"/>
          <w:sz w:val="28"/>
          <w:szCs w:val="28"/>
          <w:lang w:eastAsia="en-US"/>
          <w14:ligatures w14:val="standardContextual"/>
        </w:rPr>
        <w:tab/>
        <w:t>Какие юридические лица осуществляют функции посредников на финансовом рынке?</w:t>
      </w:r>
    </w:p>
    <w:p w14:paraId="7CA39986"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7.</w:t>
      </w:r>
      <w:r w:rsidRPr="008E4A20">
        <w:rPr>
          <w:rFonts w:ascii="Times New Roman" w:eastAsiaTheme="minorHAnsi" w:hAnsi="Times New Roman" w:cs="Times New Roman"/>
          <w:kern w:val="2"/>
          <w:sz w:val="28"/>
          <w:szCs w:val="28"/>
          <w:lang w:eastAsia="en-US"/>
          <w14:ligatures w14:val="standardContextual"/>
        </w:rPr>
        <w:tab/>
        <w:t>Какими способами государство обеспечивает создание благоприятных условий для инвестирования?</w:t>
      </w:r>
    </w:p>
    <w:p w14:paraId="2B459CEC"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8.</w:t>
      </w:r>
      <w:r w:rsidRPr="008E4A20">
        <w:rPr>
          <w:rFonts w:ascii="Times New Roman" w:eastAsiaTheme="minorHAnsi" w:hAnsi="Times New Roman" w:cs="Times New Roman"/>
          <w:kern w:val="2"/>
          <w:sz w:val="28"/>
          <w:szCs w:val="28"/>
          <w:lang w:eastAsia="en-US"/>
          <w14:ligatures w14:val="standardContextual"/>
        </w:rPr>
        <w:tab/>
        <w:t>Назовите основные типы инвестиций в соответствии с различными классификационными признаками.</w:t>
      </w:r>
    </w:p>
    <w:p w14:paraId="28A1CB4C"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9.</w:t>
      </w:r>
      <w:r w:rsidRPr="008E4A20">
        <w:rPr>
          <w:rFonts w:ascii="Times New Roman" w:eastAsiaTheme="minorHAnsi" w:hAnsi="Times New Roman" w:cs="Times New Roman"/>
          <w:kern w:val="2"/>
          <w:sz w:val="28"/>
          <w:szCs w:val="28"/>
          <w:lang w:eastAsia="en-US"/>
          <w14:ligatures w14:val="standardContextual"/>
        </w:rPr>
        <w:tab/>
        <w:t>Назовите специфические особенности инвестиционного рынка.</w:t>
      </w:r>
    </w:p>
    <w:p w14:paraId="6200F9F9"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10.</w:t>
      </w:r>
      <w:r w:rsidRPr="008E4A20">
        <w:rPr>
          <w:rFonts w:ascii="Times New Roman" w:eastAsiaTheme="minorHAnsi" w:hAnsi="Times New Roman" w:cs="Times New Roman"/>
          <w:kern w:val="2"/>
          <w:sz w:val="28"/>
          <w:szCs w:val="28"/>
          <w:lang w:eastAsia="en-US"/>
          <w14:ligatures w14:val="standardContextual"/>
        </w:rPr>
        <w:tab/>
        <w:t>Что принято понимать под термином инвестиции?</w:t>
      </w:r>
    </w:p>
    <w:p w14:paraId="5A82BDB7"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11</w:t>
      </w:r>
      <w:r w:rsidRPr="008E4A20">
        <w:rPr>
          <w:rFonts w:ascii="Times New Roman" w:eastAsiaTheme="minorHAnsi" w:hAnsi="Times New Roman" w:cs="Times New Roman"/>
          <w:kern w:val="2"/>
          <w:sz w:val="28"/>
          <w:szCs w:val="28"/>
          <w:lang w:eastAsia="en-US"/>
          <w14:ligatures w14:val="standardContextual"/>
        </w:rPr>
        <w:tab/>
        <w:t>Что такое инвестиции в нематериальные объекты?</w:t>
      </w:r>
    </w:p>
    <w:p w14:paraId="64B503C6"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12.</w:t>
      </w:r>
      <w:r w:rsidRPr="008E4A20">
        <w:rPr>
          <w:rFonts w:ascii="Times New Roman" w:eastAsiaTheme="minorHAnsi" w:hAnsi="Times New Roman" w:cs="Times New Roman"/>
          <w:kern w:val="2"/>
          <w:sz w:val="28"/>
          <w:szCs w:val="28"/>
          <w:lang w:eastAsia="en-US"/>
          <w14:ligatures w14:val="standardContextual"/>
        </w:rPr>
        <w:tab/>
        <w:t>Что такое инвестиционная среда?</w:t>
      </w:r>
    </w:p>
    <w:p w14:paraId="0F5EAB29"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13.</w:t>
      </w:r>
      <w:r w:rsidRPr="008E4A20">
        <w:rPr>
          <w:rFonts w:ascii="Times New Roman" w:eastAsiaTheme="minorHAnsi" w:hAnsi="Times New Roman" w:cs="Times New Roman"/>
          <w:kern w:val="2"/>
          <w:sz w:val="28"/>
          <w:szCs w:val="28"/>
          <w:lang w:eastAsia="en-US"/>
          <w14:ligatures w14:val="standardContextual"/>
        </w:rPr>
        <w:tab/>
        <w:t>Что такое ренновационные инвестиции?</w:t>
      </w:r>
    </w:p>
    <w:p w14:paraId="3DD8EA68"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14.</w:t>
      </w:r>
      <w:r w:rsidRPr="008E4A20">
        <w:rPr>
          <w:rFonts w:ascii="Times New Roman" w:eastAsiaTheme="minorHAnsi" w:hAnsi="Times New Roman" w:cs="Times New Roman"/>
          <w:kern w:val="2"/>
          <w:sz w:val="28"/>
          <w:szCs w:val="28"/>
          <w:lang w:eastAsia="en-US"/>
          <w14:ligatures w14:val="standardContextual"/>
        </w:rPr>
        <w:tab/>
        <w:t>Что является объектом финансовых инвестиций?</w:t>
      </w:r>
    </w:p>
    <w:p w14:paraId="45A57F8F" w14:textId="77777777" w:rsidR="008E4A20" w:rsidRPr="008E4A20" w:rsidRDefault="008E4A20" w:rsidP="008E4A20">
      <w:pPr>
        <w:tabs>
          <w:tab w:val="left" w:pos="426"/>
        </w:tabs>
        <w:spacing w:after="0" w:line="240" w:lineRule="auto"/>
        <w:jc w:val="center"/>
        <w:rPr>
          <w:rFonts w:ascii="Times New Roman" w:eastAsiaTheme="minorHAnsi" w:hAnsi="Times New Roman" w:cs="Times New Roman"/>
          <w:b/>
          <w:bCs/>
          <w:kern w:val="2"/>
          <w:sz w:val="28"/>
          <w:szCs w:val="28"/>
          <w:lang w:eastAsia="en-US"/>
          <w14:ligatures w14:val="standardContextual"/>
        </w:rPr>
      </w:pPr>
      <w:bookmarkStart w:id="2" w:name="_Hlk168671746"/>
      <w:r w:rsidRPr="008E4A20">
        <w:rPr>
          <w:rFonts w:ascii="Times New Roman" w:eastAsiaTheme="minorHAnsi" w:hAnsi="Times New Roman" w:cs="Times New Roman"/>
          <w:b/>
          <w:bCs/>
          <w:kern w:val="2"/>
          <w:sz w:val="28"/>
          <w:szCs w:val="28"/>
          <w:lang w:eastAsia="en-US"/>
          <w14:ligatures w14:val="standardContextual"/>
        </w:rPr>
        <w:t>Список литературы:</w:t>
      </w:r>
    </w:p>
    <w:p w14:paraId="791B5A60" w14:textId="77777777" w:rsidR="008E4A20" w:rsidRPr="008E4A20" w:rsidRDefault="008E4A20" w:rsidP="008E4A20">
      <w:pPr>
        <w:tabs>
          <w:tab w:val="left" w:pos="426"/>
        </w:tabs>
        <w:spacing w:after="0" w:line="240" w:lineRule="auto"/>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Основная литература</w:t>
      </w:r>
    </w:p>
    <w:p w14:paraId="29671561"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 xml:space="preserve"> Экономическая политика Казахстана: реалии и современные вызовы : монография / Алматы Менеджмент Университет ; под общ. ред.: А. Б. Темирбековой, Р. Т. Дуламбаевой. - Алматы : AlmaU, 2019. - 367 с. </w:t>
      </w:r>
    </w:p>
    <w:p w14:paraId="72ABF17E"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 Основы инвестирования : учеб. пособие / Д. Г. Тусмаганбетова. - Алматы : Эпиграф, 2016. - 150 с.</w:t>
      </w:r>
    </w:p>
    <w:p w14:paraId="495C6503"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 Управление инновационными проектами : учеб. пособие / А. М. Алшынбай, Э. Б. Оразгалиева, Д. М. Туголбаева. - Алматы : Лантар Трейд, 2020. - 172 с.</w:t>
      </w:r>
    </w:p>
    <w:p w14:paraId="789BEFD7"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4</w:t>
      </w:r>
      <w:r w:rsidRPr="008E4A20">
        <w:rPr>
          <w:rFonts w:ascii="Times New Roman" w:eastAsiaTheme="minorHAnsi" w:hAnsi="Times New Roman" w:cs="Times New Roman"/>
          <w:kern w:val="2"/>
          <w:sz w:val="28"/>
          <w:szCs w:val="28"/>
          <w:lang w:eastAsia="en-US"/>
          <w14:ligatures w14:val="standardContextual"/>
        </w:rPr>
        <w:tab/>
        <w:t>Айнабек К.  Теория общественного хозяйствования (альтернатива экономической теории и экономикса) : учебник / Куандык Айнабек. - Алматы : ССК, 2018 -. Т.2 : Методология социализации рыночного хозяйствования. - 2018. - 331 с. :</w:t>
      </w:r>
    </w:p>
    <w:p w14:paraId="114CFD73"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5 Государственное регулирование экономики : учеб. и практикум для бакалавриата и специалиста / В. П. Васильев. - 3-е изд., перераб. и доп. - М. : Юрайт, 2018. - 163 с</w:t>
      </w:r>
    </w:p>
    <w:p w14:paraId="51A3DF72" w14:textId="77777777" w:rsidR="008E4A20" w:rsidRPr="008E4A20" w:rsidRDefault="008E4A20" w:rsidP="008E4A20">
      <w:pPr>
        <w:tabs>
          <w:tab w:val="left" w:pos="426"/>
        </w:tabs>
        <w:spacing w:after="0" w:line="240" w:lineRule="auto"/>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Дополнительная литература</w:t>
      </w:r>
    </w:p>
    <w:p w14:paraId="16BFFADF"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1. Международное инвестиционное сотрудничество Казахстана: тенденции, факторы, перспективы : монография / В. Ю. Додонов ; КИСИ при Президенте РК. - Нур - Султан : КИСИ при Президенте РК, 2019. - 191 с. </w:t>
      </w:r>
    </w:p>
    <w:p w14:paraId="5E080A69"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 Трансформация экономики Казахстана : сб. статей / Т. Хельм [и др.] ; Фонд им. Конрада Аденауэра. - Астана : IndigoPrint, 2019. - 367 с.</w:t>
      </w:r>
    </w:p>
    <w:p w14:paraId="75845055"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 Анализ и прогнозирование инвестиционных проектов : учеб. пособие / А. М. Байдильдина ; Казах. нац. ун-т им. аль-Фараби. - Алматы : Қаз. ун-ті, 2015. - 262 с.</w:t>
      </w:r>
    </w:p>
    <w:p w14:paraId="700AC62F"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4  Инвестиционные проекты: от моделирования до реализации : учеб. пособие / Д. А. Калдияров, В. Ю. Дашкова, О. В. Лемещенко. - Алматы : New book, 2018. - 327 с.</w:t>
      </w:r>
      <w:bookmarkEnd w:id="2"/>
    </w:p>
    <w:p w14:paraId="7FFCBB5F" w14:textId="77777777" w:rsidR="008E4A20" w:rsidRPr="008E4A20" w:rsidRDefault="008E4A20" w:rsidP="008E4A20">
      <w:pPr>
        <w:ind w:firstLine="454"/>
        <w:jc w:val="both"/>
        <w:rPr>
          <w:rFonts w:ascii="Times New Roman" w:hAnsi="Times New Roman" w:cs="Times New Roman"/>
          <w:sz w:val="28"/>
          <w:szCs w:val="28"/>
        </w:rPr>
      </w:pPr>
    </w:p>
    <w:p w14:paraId="79335FA6"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Тема 2 Инвестиционная политика и ее государственное регулирование</w:t>
      </w:r>
    </w:p>
    <w:p w14:paraId="42E96096"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0E2B28F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План</w:t>
      </w:r>
    </w:p>
    <w:p w14:paraId="28CE8636" w14:textId="77777777" w:rsidR="008E4A20" w:rsidRPr="008E4A20" w:rsidRDefault="008E4A20" w:rsidP="008E4A20">
      <w:pPr>
        <w:numPr>
          <w:ilvl w:val="0"/>
          <w:numId w:val="3"/>
        </w:numPr>
        <w:spacing w:after="0" w:line="240" w:lineRule="auto"/>
        <w:ind w:left="0"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политика государства: ее сущность  и роль в современных условиях</w:t>
      </w:r>
    </w:p>
    <w:p w14:paraId="15FF853C" w14:textId="77777777" w:rsidR="008E4A20" w:rsidRPr="008E4A20" w:rsidRDefault="008E4A20" w:rsidP="008E4A20">
      <w:pPr>
        <w:numPr>
          <w:ilvl w:val="0"/>
          <w:numId w:val="3"/>
        </w:numPr>
        <w:spacing w:after="0" w:line="240" w:lineRule="auto"/>
        <w:ind w:left="0"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Принципы формирования и реализации инвестиционной политики государства </w:t>
      </w:r>
    </w:p>
    <w:p w14:paraId="06A70A72" w14:textId="77777777" w:rsidR="008E4A20" w:rsidRPr="008E4A20" w:rsidRDefault="008E4A20" w:rsidP="008E4A20">
      <w:pPr>
        <w:numPr>
          <w:ilvl w:val="0"/>
          <w:numId w:val="3"/>
        </w:numPr>
        <w:spacing w:after="0" w:line="240" w:lineRule="auto"/>
        <w:ind w:left="0"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Государственное регулирование инвестиционного процесса</w:t>
      </w:r>
    </w:p>
    <w:p w14:paraId="51485B01" w14:textId="77777777" w:rsidR="008E4A20" w:rsidRPr="008E4A20" w:rsidRDefault="008E4A20" w:rsidP="008E4A20">
      <w:pPr>
        <w:spacing w:after="0" w:line="240" w:lineRule="auto"/>
        <w:jc w:val="both"/>
        <w:rPr>
          <w:rFonts w:ascii="Times New Roman" w:eastAsiaTheme="minorHAnsi" w:hAnsi="Times New Roman" w:cs="Times New Roman"/>
          <w:kern w:val="2"/>
          <w:sz w:val="28"/>
          <w:szCs w:val="28"/>
          <w:lang w:eastAsia="en-US"/>
          <w14:ligatures w14:val="standardContextual"/>
        </w:rPr>
      </w:pPr>
    </w:p>
    <w:p w14:paraId="5FD819E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политика — одна из составных частей экономической политики государства. С ее помощью государство непосредственно может воздействовать на темпы объема производства, ускорение научно-технического прогресса, на изменение структуры общественного производства и решение многих социальных проблем.</w:t>
      </w:r>
    </w:p>
    <w:p w14:paraId="00671D13"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политика государства — комплекс целенаправленных мероприятий, проводимых государством по созданию благоприятных условий для всех субъектов хозяйствования с целью оживления инвестиционной деятельности, подъема экономики, повышения эффективности производства и решения социальных проблем.</w:t>
      </w:r>
    </w:p>
    <w:p w14:paraId="0ED3071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Государство может влиять на инвестиционную активность при помощи различных рычагов: кредитно-финансовой и налоговой политики; предоставления различных налоговых льгот организациям (предприятиям), вкладывающим инвестиции на реконструкцию и техническое перевооружение производства; амортизационной политики; путем создания благоприятных условий для привлечения иностранных инвестиций; научно-технической политики и других.</w:t>
      </w:r>
    </w:p>
    <w:p w14:paraId="50C2F49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политика тесно связана с научно-технической.</w:t>
      </w:r>
    </w:p>
    <w:p w14:paraId="622F004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Так, выход Японии на самые передовые позиции в мире за сравнительно короткий срок обусловлен в первую очередь тем, что страна в послевоенный период правильно сориентировалась и стала целенаправленно проводить государственную политику на ускорение НТП.</w:t>
      </w:r>
    </w:p>
    <w:p w14:paraId="402AC6F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Единая научно-техническая политика государства представляет собой систему целенаправленных мер, обеспечивающих комплексное</w:t>
      </w:r>
    </w:p>
    <w:p w14:paraId="4420A2E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развитие науки и техники, внедрение их результатов в народное хозяйство. Научно-техническая политика является составной частью инновационной политики, т. е. инновационная политика — это более широкое понятие. </w:t>
      </w:r>
    </w:p>
    <w:p w14:paraId="3316BE0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настоящее время общепризнанными приоритетным направлениями в развитии науки и техники являются: комплексная автоматизация производства, разработка новых материалов и технологий их производства, биотехнология, атомная электроэнергетика и др.</w:t>
      </w:r>
    </w:p>
    <w:p w14:paraId="0A84F64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Выбор приоритетов необходим не только в направлениях НТП, но и среди разных сфер экономики, видов экономической деятельности. Известно, что такие производства, как химическое, машин и оборудования, электрооборудования, электронного и оптического оборудования являются локомотивами в ускорении НТП во всех сферах.</w:t>
      </w:r>
    </w:p>
    <w:p w14:paraId="29E8AC3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Поэтому эти виды деятельности всегда должны быть в центре внимания государства и, в частности, в обеспечении их необходимыми инвестициями.</w:t>
      </w:r>
    </w:p>
    <w:p w14:paraId="5E231963"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Таким образом, инвестиционная политика, единая научно-техническая политика и другие являются составными частями экономической и социальной политики государства. Они должны вытекать из нее и способствовать ее реализации.</w:t>
      </w:r>
    </w:p>
    <w:p w14:paraId="0391C44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Цель инвестиционной политики заключается в реализации стратегического плана экономического и социального развития страны. Но ее конечной целью является оживление инвестиционной деятельности, направленной на подъем отечественной экономики и повышение эффективности общественного производства.</w:t>
      </w:r>
    </w:p>
    <w:p w14:paraId="0A23C56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Задачи инвестиционной политики зависят от поставленной цели и сложившейся экономической ситуации в стране. К ним могут относиться:</w:t>
      </w:r>
    </w:p>
    <w:p w14:paraId="1959436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выбор и поддержка развития отдельных секторов экономики</w:t>
      </w:r>
    </w:p>
    <w:p w14:paraId="107AD23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 видов экономической деятельности;</w:t>
      </w:r>
    </w:p>
    <w:p w14:paraId="52DEF94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обеспечение конкурентоспособности отечественной продукции</w:t>
      </w:r>
    </w:p>
    <w:p w14:paraId="4F0E9B5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(услуг);</w:t>
      </w:r>
    </w:p>
    <w:p w14:paraId="7E6B5F4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поддержка развития малого и среднего бизнеса;</w:t>
      </w:r>
    </w:p>
    <w:p w14:paraId="783329D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поддержка развития экспортных производств;</w:t>
      </w:r>
    </w:p>
    <w:p w14:paraId="5DD9117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обеспечение сбалансированности в развитии всех сфер экономики;</w:t>
      </w:r>
    </w:p>
    <w:p w14:paraId="6B8005E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реализация программы жилищного строительства в стране и др.</w:t>
      </w:r>
    </w:p>
    <w:p w14:paraId="296E680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Разработанная и принятая инвестиционная политика проводится в жизнь с помощью четко работающего механизма ее реализации, который включает:</w:t>
      </w:r>
    </w:p>
    <w:p w14:paraId="0B9A700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выбор надежных источников и методов финансирования инвестиций;</w:t>
      </w:r>
    </w:p>
    <w:p w14:paraId="3EC7691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определение сроков и выбор ответственных органов за ее реализацию;</w:t>
      </w:r>
    </w:p>
    <w:p w14:paraId="0317A74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создание нормативно-правовой основы для функционирования</w:t>
      </w:r>
    </w:p>
    <w:p w14:paraId="3D79BF7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рынка инвестиций;</w:t>
      </w:r>
    </w:p>
    <w:p w14:paraId="02B2FC3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создание благоприятных условий для привлечения инвестиций.</w:t>
      </w:r>
    </w:p>
    <w:p w14:paraId="2781CAF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Кроме государственной инвестиционной политики, различают региональную, по видам экономической деятельности и инвестиционную политику отдельных субъектов хозяйствования. Все они находятся в тесной взаимосвязи между собой.</w:t>
      </w:r>
    </w:p>
    <w:p w14:paraId="3954B73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Региональная (по субъектам РФ) инвестиционная политика — это система мер, проводимых на уровне региона, способствующих мобилизации инвестиционных ресурсов и определению направлений наиболее эффективного и рационального их использования в интересах населения регионов и отдельных инвесторов. Она направлена на подъем экономики и повышение эффективности производства в регионе, обеспечение самофинансирования и хорошего задела развития региона в будущем.</w:t>
      </w:r>
    </w:p>
    <w:p w14:paraId="02063E2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политика в каждом регионе  имеет свои особенности, которые обусловлены следующими факторами:</w:t>
      </w:r>
    </w:p>
    <w:p w14:paraId="448C4C3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экономической и социальной политикой, проводимой в регионе;</w:t>
      </w:r>
    </w:p>
    <w:p w14:paraId="5553D9B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величиной имеющегося производственного потенциала;</w:t>
      </w:r>
    </w:p>
    <w:p w14:paraId="0CD3C06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географическим местоположением;</w:t>
      </w:r>
    </w:p>
    <w:p w14:paraId="328A2756"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природно-климатическими условиями;</w:t>
      </w:r>
    </w:p>
    <w:p w14:paraId="7913CCE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w:t>
      </w:r>
      <w:r w:rsidRPr="008E4A20">
        <w:rPr>
          <w:rFonts w:ascii="Times New Roman" w:eastAsiaTheme="minorHAnsi" w:hAnsi="Times New Roman" w:cs="Times New Roman"/>
          <w:kern w:val="2"/>
          <w:sz w:val="28"/>
          <w:szCs w:val="28"/>
          <w:lang w:eastAsia="en-US"/>
          <w14:ligatures w14:val="standardContextual"/>
        </w:rPr>
        <w:tab/>
        <w:t xml:space="preserve"> привлекательностью региона для иностранных инвесторов и др.</w:t>
      </w:r>
    </w:p>
    <w:p w14:paraId="07A7CE4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Основными задачами системы управления инвестиционной деятельностью в регионе являются:</w:t>
      </w:r>
    </w:p>
    <w:p w14:paraId="4BA0202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создание инфраструктуры инвестиционного рынка;</w:t>
      </w:r>
    </w:p>
    <w:p w14:paraId="58FD524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определение приоритетных направлений вложений инвестиций;</w:t>
      </w:r>
    </w:p>
    <w:p w14:paraId="094A41C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создание условий для привлечения внебюджетных источников финансирования инвестиций, в том числе свободных средств населения, иностранных и инвестиций других регионов страны;</w:t>
      </w:r>
    </w:p>
    <w:p w14:paraId="00CAAD9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 обеспечение интеграции регионального инвестиционного рынка с международным рынком инвестиционных ресурсов.</w:t>
      </w:r>
    </w:p>
    <w:p w14:paraId="7A73219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Важную роль в подъеме экономики и повышении эффективности производства играет инвестиционная политика по видам экономической деятельности. Она должна разрабатываться на уровне отдельных производств и хозяйств различных сфер экономики.</w:t>
      </w:r>
    </w:p>
    <w:p w14:paraId="2DDCC1F3"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политика по видам экономической деятельности — это выбор и инвестиционная поддержка приоритетных производств и хозяйств различных сфер экономики, развитие которых обеспечивает экономическую и оборонную безопасность страны, экспорт готовой продукции (работ, услуг), ускорение научно-технического прогресса, динамизм развития экономики страны на ближайшую и дальнейшую перспективу.</w:t>
      </w:r>
    </w:p>
    <w:p w14:paraId="090964B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политика коммерческой организации — это комплекс мероприятий, обеспечивающих выгодное вложение собственных, заемных и других средств в инвестиции с целью обеспечения стабильной финансовой устойчивости работы организации в ближайшей и дальней перспективе.</w:t>
      </w:r>
    </w:p>
    <w:p w14:paraId="4869875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При разработке инвестиционной политики в организации необходимо придерживаться следующих основных принципов:</w:t>
      </w:r>
    </w:p>
    <w:p w14:paraId="137ACE2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 нацеленность инвестиционной политики на достижение стратегических планов организации и ее финансовую устойчивость;</w:t>
      </w:r>
    </w:p>
    <w:p w14:paraId="69449AE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 учет инфляции и фактора риска;</w:t>
      </w:r>
    </w:p>
    <w:p w14:paraId="07F80BE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 экономическое обоснование инвестиций;</w:t>
      </w:r>
    </w:p>
    <w:p w14:paraId="51ED714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4) формирование оптимальной структуры портфельных и реальных инвестиций;</w:t>
      </w:r>
    </w:p>
    <w:p w14:paraId="1D1FEB9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5) ранжирование проектов и инвестиций по их важности и последовательности реализации, исходя из имеющихся ресурсов и с учетом привлечения внешних источников;</w:t>
      </w:r>
    </w:p>
    <w:p w14:paraId="6C9DD32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6) выбор надежных и более дешевых источников и методов финансирования инвестиций.</w:t>
      </w:r>
    </w:p>
    <w:p w14:paraId="7DBB3E9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Применение этих и других принципов позволит избежать многих ошибок и просчетов при разработке инвестиционной политики в организации.</w:t>
      </w:r>
    </w:p>
    <w:p w14:paraId="135CE73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политика государства – это совокупность мероприятий, проводимых государством по управлению инвестиционной деятельностью с целью создания оптимальных условий для активизации инвестиционного процесса.</w:t>
      </w:r>
    </w:p>
    <w:p w14:paraId="6E1F2A6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Государственное регулирование инвестиций и инвестиционная политика –</w:t>
      </w:r>
    </w:p>
    <w:p w14:paraId="3CA9BFAD" w14:textId="77777777" w:rsidR="008E4A20" w:rsidRPr="008E4A20" w:rsidRDefault="008E4A20" w:rsidP="008E4A20">
      <w:pPr>
        <w:spacing w:after="0" w:line="240" w:lineRule="auto"/>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неравнозначные термины. Во-первых, инвестиционная политика может вестись по принципам невмешательства, тогда как понятие «государственное регулирование инвестиционной деятельности» говорит само за себя; во-вторых, государственное регулирование инвестиционной деятельности содержит инструменты, не относящиеся непосредственно к инвестиционной политике.</w:t>
      </w:r>
    </w:p>
    <w:p w14:paraId="572B342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Инвестиционная политика трактуется как создание и поддержание такого предложения на рынке капитала, которое будет максимально удовлетворять потребности экономики в инвестициях определенного объема и структуры, устанавливаемых на основе заинтересованности субъектов хозяйственной деятельности в экономическом эффекте от данных инвестиций.</w:t>
      </w:r>
    </w:p>
    <w:p w14:paraId="2F7D848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Инвестиционная политика, проводимая государством, главным образом направлена на создание благоприятного инвестиционного климата в стране и трактуется как совокупность различных факторов, посредством которых можно определить состояние внешней инвестиционной среды. Опираясь на такое понимание государственной инвестиционной политики, можно выделить факторы неэффективного регулирования инвестиционной деятельности </w:t>
      </w:r>
    </w:p>
    <w:p w14:paraId="7D5120C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2C62686D" w14:textId="22C472B8"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noProof/>
          <w:kern w:val="2"/>
          <w:sz w:val="28"/>
          <w:szCs w:val="28"/>
          <w:lang w:eastAsia="en-US"/>
          <w14:ligatures w14:val="standardContextual"/>
        </w:rPr>
        <mc:AlternateContent>
          <mc:Choice Requires="wpg">
            <w:drawing>
              <wp:inline distT="0" distB="0" distL="0" distR="0" wp14:anchorId="64A25128" wp14:editId="7FD17D64">
                <wp:extent cx="5193665" cy="3041650"/>
                <wp:effectExtent l="0" t="14605" r="0" b="1270"/>
                <wp:docPr id="1367430758"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93665" cy="3041650"/>
                          <a:chOff x="0" y="0"/>
                          <a:chExt cx="39611" cy="30416"/>
                        </a:xfrm>
                      </wpg:grpSpPr>
                      <wps:wsp>
                        <wps:cNvPr id="531781598" name="Graphic 1060"/>
                        <wps:cNvSpPr>
                          <a:spLocks/>
                        </wps:cNvSpPr>
                        <wps:spPr bwMode="auto">
                          <a:xfrm>
                            <a:off x="893" y="34"/>
                            <a:ext cx="36963" cy="5156"/>
                          </a:xfrm>
                          <a:custGeom>
                            <a:avLst/>
                            <a:gdLst>
                              <a:gd name="T0" fmla="*/ 1692809 w 3696335"/>
                              <a:gd name="T1" fmla="*/ 898 h 515620"/>
                              <a:gd name="T2" fmla="*/ 1466516 w 3696335"/>
                              <a:gd name="T3" fmla="*/ 5505 h 515620"/>
                              <a:gd name="T4" fmla="*/ 1249967 w 3696335"/>
                              <a:gd name="T5" fmla="*/ 13808 h 515620"/>
                              <a:gd name="T6" fmla="*/ 1044897 w 3696335"/>
                              <a:gd name="T7" fmla="*/ 25563 h 515620"/>
                              <a:gd name="T8" fmla="*/ 853037 w 3696335"/>
                              <a:gd name="T9" fmla="*/ 40531 h 515620"/>
                              <a:gd name="T10" fmla="*/ 676120 w 3696335"/>
                              <a:gd name="T11" fmla="*/ 58468 h 515620"/>
                              <a:gd name="T12" fmla="*/ 515877 w 3696335"/>
                              <a:gd name="T13" fmla="*/ 79132 h 515620"/>
                              <a:gd name="T14" fmla="*/ 374043 w 3696335"/>
                              <a:gd name="T15" fmla="*/ 102283 h 515620"/>
                              <a:gd name="T16" fmla="*/ 252349 w 3696335"/>
                              <a:gd name="T17" fmla="*/ 127677 h 515620"/>
                              <a:gd name="T18" fmla="*/ 76310 w 3696335"/>
                              <a:gd name="T19" fmla="*/ 184229 h 515620"/>
                              <a:gd name="T20" fmla="*/ 0 w 3696335"/>
                              <a:gd name="T21" fmla="*/ 257746 h 515620"/>
                              <a:gd name="T22" fmla="*/ 76310 w 3696335"/>
                              <a:gd name="T23" fmla="*/ 331332 h 515620"/>
                              <a:gd name="T24" fmla="*/ 252349 w 3696335"/>
                              <a:gd name="T25" fmla="*/ 387900 h 515620"/>
                              <a:gd name="T26" fmla="*/ 374043 w 3696335"/>
                              <a:gd name="T27" fmla="*/ 413291 h 515620"/>
                              <a:gd name="T28" fmla="*/ 515877 w 3696335"/>
                              <a:gd name="T29" fmla="*/ 436433 h 515620"/>
                              <a:gd name="T30" fmla="*/ 676120 w 3696335"/>
                              <a:gd name="T31" fmla="*/ 457086 h 515620"/>
                              <a:gd name="T32" fmla="*/ 853037 w 3696335"/>
                              <a:gd name="T33" fmla="*/ 475009 h 515620"/>
                              <a:gd name="T34" fmla="*/ 1044897 w 3696335"/>
                              <a:gd name="T35" fmla="*/ 489961 h 515620"/>
                              <a:gd name="T36" fmla="*/ 1249967 w 3696335"/>
                              <a:gd name="T37" fmla="*/ 501704 h 515620"/>
                              <a:gd name="T38" fmla="*/ 1466516 w 3696335"/>
                              <a:gd name="T39" fmla="*/ 509995 h 515620"/>
                              <a:gd name="T40" fmla="*/ 1692809 w 3696335"/>
                              <a:gd name="T41" fmla="*/ 514595 h 515620"/>
                              <a:gd name="T42" fmla="*/ 1926354 w 3696335"/>
                              <a:gd name="T43" fmla="*/ 515267 h 515620"/>
                              <a:gd name="T44" fmla="*/ 2155506 w 3696335"/>
                              <a:gd name="T45" fmla="*/ 511950 h 515620"/>
                              <a:gd name="T46" fmla="*/ 2375484 w 3696335"/>
                              <a:gd name="T47" fmla="*/ 504863 h 515620"/>
                              <a:gd name="T48" fmla="*/ 2584558 w 3696335"/>
                              <a:gd name="T49" fmla="*/ 494244 h 515620"/>
                              <a:gd name="T50" fmla="*/ 2780996 w 3696335"/>
                              <a:gd name="T51" fmla="*/ 480335 h 515620"/>
                              <a:gd name="T52" fmla="*/ 2963066 w 3696335"/>
                              <a:gd name="T53" fmla="*/ 463375 h 515620"/>
                              <a:gd name="T54" fmla="*/ 3129038 w 3696335"/>
                              <a:gd name="T55" fmla="*/ 443606 h 515620"/>
                              <a:gd name="T56" fmla="*/ 3277179 w 3696335"/>
                              <a:gd name="T57" fmla="*/ 421267 h 515620"/>
                              <a:gd name="T58" fmla="*/ 3405758 w 3696335"/>
                              <a:gd name="T59" fmla="*/ 396599 h 515620"/>
                              <a:gd name="T60" fmla="*/ 3571884 w 3696335"/>
                              <a:gd name="T61" fmla="*/ 350962 h 515620"/>
                              <a:gd name="T62" fmla="*/ 3689829 w 3696335"/>
                              <a:gd name="T63" fmla="*/ 279441 h 515620"/>
                              <a:gd name="T64" fmla="*/ 3670846 w 3696335"/>
                              <a:gd name="T65" fmla="*/ 214904 h 515620"/>
                              <a:gd name="T66" fmla="*/ 3513044 w 3696335"/>
                              <a:gd name="T67" fmla="*/ 145733 h 515620"/>
                              <a:gd name="T68" fmla="*/ 3365179 w 3696335"/>
                              <a:gd name="T69" fmla="*/ 110510 h 515620"/>
                              <a:gd name="T70" fmla="*/ 3229886 w 3696335"/>
                              <a:gd name="T71" fmla="*/ 86585 h 515620"/>
                              <a:gd name="T72" fmla="*/ 3075610 w 3696335"/>
                              <a:gd name="T73" fmla="*/ 65065 h 515620"/>
                              <a:gd name="T74" fmla="*/ 2904080 w 3696335"/>
                              <a:gd name="T75" fmla="*/ 46192 h 515620"/>
                              <a:gd name="T76" fmla="*/ 2717028 w 3696335"/>
                              <a:gd name="T77" fmla="*/ 30208 h 515620"/>
                              <a:gd name="T78" fmla="*/ 2516185 w 3696335"/>
                              <a:gd name="T79" fmla="*/ 17354 h 515620"/>
                              <a:gd name="T80" fmla="*/ 2303284 w 3696335"/>
                              <a:gd name="T81" fmla="*/ 7874 h 515620"/>
                              <a:gd name="T82" fmla="*/ 2080055 w 3696335"/>
                              <a:gd name="T83" fmla="*/ 2008 h 515620"/>
                              <a:gd name="T84" fmla="*/ 1848230 w 3696335"/>
                              <a:gd name="T85" fmla="*/ 0 h 5156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696335" h="515620">
                                <a:moveTo>
                                  <a:pt x="1848230" y="0"/>
                                </a:moveTo>
                                <a:lnTo>
                                  <a:pt x="1770107" y="226"/>
                                </a:lnTo>
                                <a:lnTo>
                                  <a:pt x="1692809" y="898"/>
                                </a:lnTo>
                                <a:lnTo>
                                  <a:pt x="1616402" y="2008"/>
                                </a:lnTo>
                                <a:lnTo>
                                  <a:pt x="1540950" y="3547"/>
                                </a:lnTo>
                                <a:lnTo>
                                  <a:pt x="1466516" y="5505"/>
                                </a:lnTo>
                                <a:lnTo>
                                  <a:pt x="1393165" y="7874"/>
                                </a:lnTo>
                                <a:lnTo>
                                  <a:pt x="1320960" y="10645"/>
                                </a:lnTo>
                                <a:lnTo>
                                  <a:pt x="1249967" y="13808"/>
                                </a:lnTo>
                                <a:lnTo>
                                  <a:pt x="1180250" y="17354"/>
                                </a:lnTo>
                                <a:lnTo>
                                  <a:pt x="1111872" y="21276"/>
                                </a:lnTo>
                                <a:lnTo>
                                  <a:pt x="1044897" y="25563"/>
                                </a:lnTo>
                                <a:lnTo>
                                  <a:pt x="979390" y="30208"/>
                                </a:lnTo>
                                <a:lnTo>
                                  <a:pt x="915416" y="35200"/>
                                </a:lnTo>
                                <a:lnTo>
                                  <a:pt x="853037" y="40531"/>
                                </a:lnTo>
                                <a:lnTo>
                                  <a:pt x="792319" y="46192"/>
                                </a:lnTo>
                                <a:lnTo>
                                  <a:pt x="733325" y="52174"/>
                                </a:lnTo>
                                <a:lnTo>
                                  <a:pt x="676120" y="58468"/>
                                </a:lnTo>
                                <a:lnTo>
                                  <a:pt x="620767" y="65065"/>
                                </a:lnTo>
                                <a:lnTo>
                                  <a:pt x="567332" y="71956"/>
                                </a:lnTo>
                                <a:lnTo>
                                  <a:pt x="515877" y="79132"/>
                                </a:lnTo>
                                <a:lnTo>
                                  <a:pt x="466468" y="86585"/>
                                </a:lnTo>
                                <a:lnTo>
                                  <a:pt x="419169" y="94305"/>
                                </a:lnTo>
                                <a:lnTo>
                                  <a:pt x="374043" y="102283"/>
                                </a:lnTo>
                                <a:lnTo>
                                  <a:pt x="331155" y="110510"/>
                                </a:lnTo>
                                <a:lnTo>
                                  <a:pt x="290569" y="118978"/>
                                </a:lnTo>
                                <a:lnTo>
                                  <a:pt x="252349" y="127677"/>
                                </a:lnTo>
                                <a:lnTo>
                                  <a:pt x="183263" y="145733"/>
                                </a:lnTo>
                                <a:lnTo>
                                  <a:pt x="124413" y="164608"/>
                                </a:lnTo>
                                <a:lnTo>
                                  <a:pt x="76310" y="184229"/>
                                </a:lnTo>
                                <a:lnTo>
                                  <a:pt x="39468" y="204525"/>
                                </a:lnTo>
                                <a:lnTo>
                                  <a:pt x="6443" y="236077"/>
                                </a:lnTo>
                                <a:lnTo>
                                  <a:pt x="0" y="257746"/>
                                </a:lnTo>
                                <a:lnTo>
                                  <a:pt x="1621" y="268652"/>
                                </a:lnTo>
                                <a:lnTo>
                                  <a:pt x="25430" y="300636"/>
                                </a:lnTo>
                                <a:lnTo>
                                  <a:pt x="76310" y="331332"/>
                                </a:lnTo>
                                <a:lnTo>
                                  <a:pt x="124413" y="350962"/>
                                </a:lnTo>
                                <a:lnTo>
                                  <a:pt x="183263" y="369842"/>
                                </a:lnTo>
                                <a:lnTo>
                                  <a:pt x="252349" y="387900"/>
                                </a:lnTo>
                                <a:lnTo>
                                  <a:pt x="290569" y="396599"/>
                                </a:lnTo>
                                <a:lnTo>
                                  <a:pt x="331155" y="405065"/>
                                </a:lnTo>
                                <a:lnTo>
                                  <a:pt x="374043" y="413291"/>
                                </a:lnTo>
                                <a:lnTo>
                                  <a:pt x="419169" y="421267"/>
                                </a:lnTo>
                                <a:lnTo>
                                  <a:pt x="466468" y="428984"/>
                                </a:lnTo>
                                <a:lnTo>
                                  <a:pt x="515877" y="436433"/>
                                </a:lnTo>
                                <a:lnTo>
                                  <a:pt x="567332" y="443606"/>
                                </a:lnTo>
                                <a:lnTo>
                                  <a:pt x="620767" y="450493"/>
                                </a:lnTo>
                                <a:lnTo>
                                  <a:pt x="676120" y="457086"/>
                                </a:lnTo>
                                <a:lnTo>
                                  <a:pt x="733325" y="463375"/>
                                </a:lnTo>
                                <a:lnTo>
                                  <a:pt x="792319" y="469352"/>
                                </a:lnTo>
                                <a:lnTo>
                                  <a:pt x="853037" y="475009"/>
                                </a:lnTo>
                                <a:lnTo>
                                  <a:pt x="915416" y="480335"/>
                                </a:lnTo>
                                <a:lnTo>
                                  <a:pt x="979390" y="485322"/>
                                </a:lnTo>
                                <a:lnTo>
                                  <a:pt x="1044897" y="489961"/>
                                </a:lnTo>
                                <a:lnTo>
                                  <a:pt x="1111872" y="494244"/>
                                </a:lnTo>
                                <a:lnTo>
                                  <a:pt x="1180250" y="498161"/>
                                </a:lnTo>
                                <a:lnTo>
                                  <a:pt x="1249967" y="501704"/>
                                </a:lnTo>
                                <a:lnTo>
                                  <a:pt x="1320960" y="504863"/>
                                </a:lnTo>
                                <a:lnTo>
                                  <a:pt x="1393165" y="507629"/>
                                </a:lnTo>
                                <a:lnTo>
                                  <a:pt x="1466516" y="509995"/>
                                </a:lnTo>
                                <a:lnTo>
                                  <a:pt x="1540950" y="511950"/>
                                </a:lnTo>
                                <a:lnTo>
                                  <a:pt x="1616402" y="513487"/>
                                </a:lnTo>
                                <a:lnTo>
                                  <a:pt x="1692809" y="514595"/>
                                </a:lnTo>
                                <a:lnTo>
                                  <a:pt x="1770107" y="515267"/>
                                </a:lnTo>
                                <a:lnTo>
                                  <a:pt x="1848230" y="515492"/>
                                </a:lnTo>
                                <a:lnTo>
                                  <a:pt x="1926354" y="515267"/>
                                </a:lnTo>
                                <a:lnTo>
                                  <a:pt x="2003650" y="514595"/>
                                </a:lnTo>
                                <a:lnTo>
                                  <a:pt x="2080055" y="513487"/>
                                </a:lnTo>
                                <a:lnTo>
                                  <a:pt x="2155506" y="511950"/>
                                </a:lnTo>
                                <a:lnTo>
                                  <a:pt x="2229937" y="509995"/>
                                </a:lnTo>
                                <a:lnTo>
                                  <a:pt x="2303284" y="507629"/>
                                </a:lnTo>
                                <a:lnTo>
                                  <a:pt x="2375484" y="504863"/>
                                </a:lnTo>
                                <a:lnTo>
                                  <a:pt x="2446473" y="501704"/>
                                </a:lnTo>
                                <a:lnTo>
                                  <a:pt x="2516185" y="498161"/>
                                </a:lnTo>
                                <a:lnTo>
                                  <a:pt x="2584558" y="494244"/>
                                </a:lnTo>
                                <a:lnTo>
                                  <a:pt x="2651527" y="489961"/>
                                </a:lnTo>
                                <a:lnTo>
                                  <a:pt x="2717028" y="485322"/>
                                </a:lnTo>
                                <a:lnTo>
                                  <a:pt x="2780996" y="480335"/>
                                </a:lnTo>
                                <a:lnTo>
                                  <a:pt x="2843368" y="475009"/>
                                </a:lnTo>
                                <a:lnTo>
                                  <a:pt x="2904080" y="469352"/>
                                </a:lnTo>
                                <a:lnTo>
                                  <a:pt x="2963066" y="463375"/>
                                </a:lnTo>
                                <a:lnTo>
                                  <a:pt x="3020264" y="457086"/>
                                </a:lnTo>
                                <a:lnTo>
                                  <a:pt x="3075610" y="450493"/>
                                </a:lnTo>
                                <a:lnTo>
                                  <a:pt x="3129038" y="443606"/>
                                </a:lnTo>
                                <a:lnTo>
                                  <a:pt x="3180485" y="436433"/>
                                </a:lnTo>
                                <a:lnTo>
                                  <a:pt x="3229886" y="428984"/>
                                </a:lnTo>
                                <a:lnTo>
                                  <a:pt x="3277179" y="421267"/>
                                </a:lnTo>
                                <a:lnTo>
                                  <a:pt x="3322297" y="413291"/>
                                </a:lnTo>
                                <a:lnTo>
                                  <a:pt x="3365179" y="405065"/>
                                </a:lnTo>
                                <a:lnTo>
                                  <a:pt x="3405758" y="396599"/>
                                </a:lnTo>
                                <a:lnTo>
                                  <a:pt x="3443971" y="387900"/>
                                </a:lnTo>
                                <a:lnTo>
                                  <a:pt x="3513044" y="369842"/>
                                </a:lnTo>
                                <a:lnTo>
                                  <a:pt x="3571884" y="350962"/>
                                </a:lnTo>
                                <a:lnTo>
                                  <a:pt x="3619977" y="331332"/>
                                </a:lnTo>
                                <a:lnTo>
                                  <a:pt x="3656811" y="311023"/>
                                </a:lnTo>
                                <a:lnTo>
                                  <a:pt x="3689829" y="279441"/>
                                </a:lnTo>
                                <a:lnTo>
                                  <a:pt x="3696271" y="257746"/>
                                </a:lnTo>
                                <a:lnTo>
                                  <a:pt x="3694650" y="246854"/>
                                </a:lnTo>
                                <a:lnTo>
                                  <a:pt x="3670846" y="214904"/>
                                </a:lnTo>
                                <a:lnTo>
                                  <a:pt x="3619977" y="184229"/>
                                </a:lnTo>
                                <a:lnTo>
                                  <a:pt x="3571884" y="164608"/>
                                </a:lnTo>
                                <a:lnTo>
                                  <a:pt x="3513044" y="145733"/>
                                </a:lnTo>
                                <a:lnTo>
                                  <a:pt x="3443971" y="127677"/>
                                </a:lnTo>
                                <a:lnTo>
                                  <a:pt x="3405758" y="118978"/>
                                </a:lnTo>
                                <a:lnTo>
                                  <a:pt x="3365179" y="110510"/>
                                </a:lnTo>
                                <a:lnTo>
                                  <a:pt x="3322297" y="102283"/>
                                </a:lnTo>
                                <a:lnTo>
                                  <a:pt x="3277179" y="94305"/>
                                </a:lnTo>
                                <a:lnTo>
                                  <a:pt x="3229886" y="86585"/>
                                </a:lnTo>
                                <a:lnTo>
                                  <a:pt x="3180485" y="79132"/>
                                </a:lnTo>
                                <a:lnTo>
                                  <a:pt x="3129038" y="71956"/>
                                </a:lnTo>
                                <a:lnTo>
                                  <a:pt x="3075610" y="65065"/>
                                </a:lnTo>
                                <a:lnTo>
                                  <a:pt x="3020264" y="58468"/>
                                </a:lnTo>
                                <a:lnTo>
                                  <a:pt x="2963066" y="52174"/>
                                </a:lnTo>
                                <a:lnTo>
                                  <a:pt x="2904080" y="46192"/>
                                </a:lnTo>
                                <a:lnTo>
                                  <a:pt x="2843368" y="40531"/>
                                </a:lnTo>
                                <a:lnTo>
                                  <a:pt x="2780996" y="35200"/>
                                </a:lnTo>
                                <a:lnTo>
                                  <a:pt x="2717028" y="30208"/>
                                </a:lnTo>
                                <a:lnTo>
                                  <a:pt x="2651527" y="25563"/>
                                </a:lnTo>
                                <a:lnTo>
                                  <a:pt x="2584558" y="21276"/>
                                </a:lnTo>
                                <a:lnTo>
                                  <a:pt x="2516185" y="17354"/>
                                </a:lnTo>
                                <a:lnTo>
                                  <a:pt x="2446473" y="13808"/>
                                </a:lnTo>
                                <a:lnTo>
                                  <a:pt x="2375484" y="10645"/>
                                </a:lnTo>
                                <a:lnTo>
                                  <a:pt x="2303284" y="7874"/>
                                </a:lnTo>
                                <a:lnTo>
                                  <a:pt x="2229937" y="5505"/>
                                </a:lnTo>
                                <a:lnTo>
                                  <a:pt x="2155506" y="3547"/>
                                </a:lnTo>
                                <a:lnTo>
                                  <a:pt x="2080055" y="2008"/>
                                </a:lnTo>
                                <a:lnTo>
                                  <a:pt x="2003650" y="898"/>
                                </a:lnTo>
                                <a:lnTo>
                                  <a:pt x="1926354" y="226"/>
                                </a:lnTo>
                                <a:lnTo>
                                  <a:pt x="1848230" y="0"/>
                                </a:lnTo>
                                <a:close/>
                              </a:path>
                            </a:pathLst>
                          </a:custGeom>
                          <a:solidFill>
                            <a:srgbClr val="00A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2679485" name="Graphic 1061"/>
                        <wps:cNvSpPr>
                          <a:spLocks/>
                        </wps:cNvSpPr>
                        <wps:spPr bwMode="auto">
                          <a:xfrm>
                            <a:off x="893" y="34"/>
                            <a:ext cx="36963" cy="5156"/>
                          </a:xfrm>
                          <a:custGeom>
                            <a:avLst/>
                            <a:gdLst>
                              <a:gd name="T0" fmla="*/ 76310 w 3696335"/>
                              <a:gd name="T1" fmla="*/ 184229 h 515620"/>
                              <a:gd name="T2" fmla="*/ 252349 w 3696335"/>
                              <a:gd name="T3" fmla="*/ 127677 h 515620"/>
                              <a:gd name="T4" fmla="*/ 374043 w 3696335"/>
                              <a:gd name="T5" fmla="*/ 102283 h 515620"/>
                              <a:gd name="T6" fmla="*/ 515877 w 3696335"/>
                              <a:gd name="T7" fmla="*/ 79132 h 515620"/>
                              <a:gd name="T8" fmla="*/ 676120 w 3696335"/>
                              <a:gd name="T9" fmla="*/ 58468 h 515620"/>
                              <a:gd name="T10" fmla="*/ 853037 w 3696335"/>
                              <a:gd name="T11" fmla="*/ 40531 h 515620"/>
                              <a:gd name="T12" fmla="*/ 1044897 w 3696335"/>
                              <a:gd name="T13" fmla="*/ 25563 h 515620"/>
                              <a:gd name="T14" fmla="*/ 1249967 w 3696335"/>
                              <a:gd name="T15" fmla="*/ 13808 h 515620"/>
                              <a:gd name="T16" fmla="*/ 1466516 w 3696335"/>
                              <a:gd name="T17" fmla="*/ 5505 h 515620"/>
                              <a:gd name="T18" fmla="*/ 1692809 w 3696335"/>
                              <a:gd name="T19" fmla="*/ 898 h 515620"/>
                              <a:gd name="T20" fmla="*/ 1926354 w 3696335"/>
                              <a:gd name="T21" fmla="*/ 226 h 515620"/>
                              <a:gd name="T22" fmla="*/ 2155506 w 3696335"/>
                              <a:gd name="T23" fmla="*/ 3547 h 515620"/>
                              <a:gd name="T24" fmla="*/ 2375484 w 3696335"/>
                              <a:gd name="T25" fmla="*/ 10645 h 515620"/>
                              <a:gd name="T26" fmla="*/ 2584558 w 3696335"/>
                              <a:gd name="T27" fmla="*/ 21276 h 515620"/>
                              <a:gd name="T28" fmla="*/ 2780996 w 3696335"/>
                              <a:gd name="T29" fmla="*/ 35200 h 515620"/>
                              <a:gd name="T30" fmla="*/ 2963066 w 3696335"/>
                              <a:gd name="T31" fmla="*/ 52174 h 515620"/>
                              <a:gd name="T32" fmla="*/ 3129038 w 3696335"/>
                              <a:gd name="T33" fmla="*/ 71956 h 515620"/>
                              <a:gd name="T34" fmla="*/ 3277179 w 3696335"/>
                              <a:gd name="T35" fmla="*/ 94305 h 515620"/>
                              <a:gd name="T36" fmla="*/ 3405758 w 3696335"/>
                              <a:gd name="T37" fmla="*/ 118978 h 515620"/>
                              <a:gd name="T38" fmla="*/ 3571884 w 3696335"/>
                              <a:gd name="T39" fmla="*/ 164608 h 515620"/>
                              <a:gd name="T40" fmla="*/ 3689829 w 3696335"/>
                              <a:gd name="T41" fmla="*/ 236077 h 515620"/>
                              <a:gd name="T42" fmla="*/ 3670846 w 3696335"/>
                              <a:gd name="T43" fmla="*/ 300636 h 515620"/>
                              <a:gd name="T44" fmla="*/ 3513044 w 3696335"/>
                              <a:gd name="T45" fmla="*/ 369842 h 515620"/>
                              <a:gd name="T46" fmla="*/ 3365179 w 3696335"/>
                              <a:gd name="T47" fmla="*/ 405065 h 515620"/>
                              <a:gd name="T48" fmla="*/ 3229886 w 3696335"/>
                              <a:gd name="T49" fmla="*/ 428984 h 515620"/>
                              <a:gd name="T50" fmla="*/ 3075610 w 3696335"/>
                              <a:gd name="T51" fmla="*/ 450493 h 515620"/>
                              <a:gd name="T52" fmla="*/ 2904080 w 3696335"/>
                              <a:gd name="T53" fmla="*/ 469352 h 515620"/>
                              <a:gd name="T54" fmla="*/ 2717028 w 3696335"/>
                              <a:gd name="T55" fmla="*/ 485322 h 515620"/>
                              <a:gd name="T56" fmla="*/ 2516185 w 3696335"/>
                              <a:gd name="T57" fmla="*/ 498161 h 515620"/>
                              <a:gd name="T58" fmla="*/ 2303284 w 3696335"/>
                              <a:gd name="T59" fmla="*/ 507629 h 515620"/>
                              <a:gd name="T60" fmla="*/ 2080055 w 3696335"/>
                              <a:gd name="T61" fmla="*/ 513487 h 515620"/>
                              <a:gd name="T62" fmla="*/ 1848230 w 3696335"/>
                              <a:gd name="T63" fmla="*/ 515492 h 515620"/>
                              <a:gd name="T64" fmla="*/ 1616402 w 3696335"/>
                              <a:gd name="T65" fmla="*/ 513487 h 515620"/>
                              <a:gd name="T66" fmla="*/ 1393165 w 3696335"/>
                              <a:gd name="T67" fmla="*/ 507629 h 515620"/>
                              <a:gd name="T68" fmla="*/ 1180250 w 3696335"/>
                              <a:gd name="T69" fmla="*/ 498161 h 515620"/>
                              <a:gd name="T70" fmla="*/ 979390 w 3696335"/>
                              <a:gd name="T71" fmla="*/ 485322 h 515620"/>
                              <a:gd name="T72" fmla="*/ 792319 w 3696335"/>
                              <a:gd name="T73" fmla="*/ 469352 h 515620"/>
                              <a:gd name="T74" fmla="*/ 620767 w 3696335"/>
                              <a:gd name="T75" fmla="*/ 450493 h 515620"/>
                              <a:gd name="T76" fmla="*/ 466468 w 3696335"/>
                              <a:gd name="T77" fmla="*/ 428984 h 515620"/>
                              <a:gd name="T78" fmla="*/ 331155 w 3696335"/>
                              <a:gd name="T79" fmla="*/ 405065 h 515620"/>
                              <a:gd name="T80" fmla="*/ 183263 w 3696335"/>
                              <a:gd name="T81" fmla="*/ 369842 h 515620"/>
                              <a:gd name="T82" fmla="*/ 39468 w 3696335"/>
                              <a:gd name="T83" fmla="*/ 311023 h 5156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3696335" h="515620">
                                <a:moveTo>
                                  <a:pt x="0" y="257746"/>
                                </a:moveTo>
                                <a:lnTo>
                                  <a:pt x="25430" y="214904"/>
                                </a:lnTo>
                                <a:lnTo>
                                  <a:pt x="76310" y="184229"/>
                                </a:lnTo>
                                <a:lnTo>
                                  <a:pt x="124413" y="164608"/>
                                </a:lnTo>
                                <a:lnTo>
                                  <a:pt x="183263" y="145733"/>
                                </a:lnTo>
                                <a:lnTo>
                                  <a:pt x="252349" y="127677"/>
                                </a:lnTo>
                                <a:lnTo>
                                  <a:pt x="290569" y="118978"/>
                                </a:lnTo>
                                <a:lnTo>
                                  <a:pt x="331155" y="110510"/>
                                </a:lnTo>
                                <a:lnTo>
                                  <a:pt x="374043" y="102283"/>
                                </a:lnTo>
                                <a:lnTo>
                                  <a:pt x="419169" y="94305"/>
                                </a:lnTo>
                                <a:lnTo>
                                  <a:pt x="466468" y="86585"/>
                                </a:lnTo>
                                <a:lnTo>
                                  <a:pt x="515877" y="79132"/>
                                </a:lnTo>
                                <a:lnTo>
                                  <a:pt x="567332" y="71956"/>
                                </a:lnTo>
                                <a:lnTo>
                                  <a:pt x="620767" y="65065"/>
                                </a:lnTo>
                                <a:lnTo>
                                  <a:pt x="676120" y="58468"/>
                                </a:lnTo>
                                <a:lnTo>
                                  <a:pt x="733325" y="52174"/>
                                </a:lnTo>
                                <a:lnTo>
                                  <a:pt x="792319" y="46192"/>
                                </a:lnTo>
                                <a:lnTo>
                                  <a:pt x="853037" y="40531"/>
                                </a:lnTo>
                                <a:lnTo>
                                  <a:pt x="915416" y="35200"/>
                                </a:lnTo>
                                <a:lnTo>
                                  <a:pt x="979390" y="30208"/>
                                </a:lnTo>
                                <a:lnTo>
                                  <a:pt x="1044897" y="25563"/>
                                </a:lnTo>
                                <a:lnTo>
                                  <a:pt x="1111872" y="21276"/>
                                </a:lnTo>
                                <a:lnTo>
                                  <a:pt x="1180250" y="17354"/>
                                </a:lnTo>
                                <a:lnTo>
                                  <a:pt x="1249967" y="13808"/>
                                </a:lnTo>
                                <a:lnTo>
                                  <a:pt x="1320960" y="10645"/>
                                </a:lnTo>
                                <a:lnTo>
                                  <a:pt x="1393165" y="7874"/>
                                </a:lnTo>
                                <a:lnTo>
                                  <a:pt x="1466516" y="5505"/>
                                </a:lnTo>
                                <a:lnTo>
                                  <a:pt x="1540950" y="3547"/>
                                </a:lnTo>
                                <a:lnTo>
                                  <a:pt x="1616402" y="2008"/>
                                </a:lnTo>
                                <a:lnTo>
                                  <a:pt x="1692809" y="898"/>
                                </a:lnTo>
                                <a:lnTo>
                                  <a:pt x="1770107" y="226"/>
                                </a:lnTo>
                                <a:lnTo>
                                  <a:pt x="1848230" y="0"/>
                                </a:lnTo>
                                <a:lnTo>
                                  <a:pt x="1926354" y="226"/>
                                </a:lnTo>
                                <a:lnTo>
                                  <a:pt x="2003650" y="898"/>
                                </a:lnTo>
                                <a:lnTo>
                                  <a:pt x="2080055" y="2008"/>
                                </a:lnTo>
                                <a:lnTo>
                                  <a:pt x="2155506" y="3547"/>
                                </a:lnTo>
                                <a:lnTo>
                                  <a:pt x="2229937" y="5505"/>
                                </a:lnTo>
                                <a:lnTo>
                                  <a:pt x="2303284" y="7874"/>
                                </a:lnTo>
                                <a:lnTo>
                                  <a:pt x="2375484" y="10645"/>
                                </a:lnTo>
                                <a:lnTo>
                                  <a:pt x="2446473" y="13808"/>
                                </a:lnTo>
                                <a:lnTo>
                                  <a:pt x="2516185" y="17354"/>
                                </a:lnTo>
                                <a:lnTo>
                                  <a:pt x="2584558" y="21276"/>
                                </a:lnTo>
                                <a:lnTo>
                                  <a:pt x="2651527" y="25563"/>
                                </a:lnTo>
                                <a:lnTo>
                                  <a:pt x="2717028" y="30208"/>
                                </a:lnTo>
                                <a:lnTo>
                                  <a:pt x="2780996" y="35200"/>
                                </a:lnTo>
                                <a:lnTo>
                                  <a:pt x="2843368" y="40531"/>
                                </a:lnTo>
                                <a:lnTo>
                                  <a:pt x="2904080" y="46192"/>
                                </a:lnTo>
                                <a:lnTo>
                                  <a:pt x="2963066" y="52174"/>
                                </a:lnTo>
                                <a:lnTo>
                                  <a:pt x="3020264" y="58468"/>
                                </a:lnTo>
                                <a:lnTo>
                                  <a:pt x="3075610" y="65065"/>
                                </a:lnTo>
                                <a:lnTo>
                                  <a:pt x="3129038" y="71956"/>
                                </a:lnTo>
                                <a:lnTo>
                                  <a:pt x="3180485" y="79132"/>
                                </a:lnTo>
                                <a:lnTo>
                                  <a:pt x="3229886" y="86585"/>
                                </a:lnTo>
                                <a:lnTo>
                                  <a:pt x="3277179" y="94305"/>
                                </a:lnTo>
                                <a:lnTo>
                                  <a:pt x="3322297" y="102283"/>
                                </a:lnTo>
                                <a:lnTo>
                                  <a:pt x="3365179" y="110510"/>
                                </a:lnTo>
                                <a:lnTo>
                                  <a:pt x="3405758" y="118978"/>
                                </a:lnTo>
                                <a:lnTo>
                                  <a:pt x="3443971" y="127677"/>
                                </a:lnTo>
                                <a:lnTo>
                                  <a:pt x="3513044" y="145733"/>
                                </a:lnTo>
                                <a:lnTo>
                                  <a:pt x="3571884" y="164608"/>
                                </a:lnTo>
                                <a:lnTo>
                                  <a:pt x="3619977" y="184229"/>
                                </a:lnTo>
                                <a:lnTo>
                                  <a:pt x="3656811" y="204525"/>
                                </a:lnTo>
                                <a:lnTo>
                                  <a:pt x="3689829" y="236077"/>
                                </a:lnTo>
                                <a:lnTo>
                                  <a:pt x="3696271" y="257746"/>
                                </a:lnTo>
                                <a:lnTo>
                                  <a:pt x="3694650" y="268652"/>
                                </a:lnTo>
                                <a:lnTo>
                                  <a:pt x="3670846" y="300636"/>
                                </a:lnTo>
                                <a:lnTo>
                                  <a:pt x="3619977" y="331332"/>
                                </a:lnTo>
                                <a:lnTo>
                                  <a:pt x="3571884" y="350962"/>
                                </a:lnTo>
                                <a:lnTo>
                                  <a:pt x="3513044" y="369842"/>
                                </a:lnTo>
                                <a:lnTo>
                                  <a:pt x="3443971" y="387900"/>
                                </a:lnTo>
                                <a:lnTo>
                                  <a:pt x="3405758" y="396599"/>
                                </a:lnTo>
                                <a:lnTo>
                                  <a:pt x="3365179" y="405065"/>
                                </a:lnTo>
                                <a:lnTo>
                                  <a:pt x="3322297" y="413291"/>
                                </a:lnTo>
                                <a:lnTo>
                                  <a:pt x="3277179" y="421267"/>
                                </a:lnTo>
                                <a:lnTo>
                                  <a:pt x="3229886" y="428984"/>
                                </a:lnTo>
                                <a:lnTo>
                                  <a:pt x="3180485" y="436433"/>
                                </a:lnTo>
                                <a:lnTo>
                                  <a:pt x="3129038" y="443606"/>
                                </a:lnTo>
                                <a:lnTo>
                                  <a:pt x="3075610" y="450493"/>
                                </a:lnTo>
                                <a:lnTo>
                                  <a:pt x="3020264" y="457086"/>
                                </a:lnTo>
                                <a:lnTo>
                                  <a:pt x="2963066" y="463375"/>
                                </a:lnTo>
                                <a:lnTo>
                                  <a:pt x="2904080" y="469352"/>
                                </a:lnTo>
                                <a:lnTo>
                                  <a:pt x="2843368" y="475009"/>
                                </a:lnTo>
                                <a:lnTo>
                                  <a:pt x="2780996" y="480335"/>
                                </a:lnTo>
                                <a:lnTo>
                                  <a:pt x="2717028" y="485322"/>
                                </a:lnTo>
                                <a:lnTo>
                                  <a:pt x="2651527" y="489961"/>
                                </a:lnTo>
                                <a:lnTo>
                                  <a:pt x="2584558" y="494244"/>
                                </a:lnTo>
                                <a:lnTo>
                                  <a:pt x="2516185" y="498161"/>
                                </a:lnTo>
                                <a:lnTo>
                                  <a:pt x="2446473" y="501704"/>
                                </a:lnTo>
                                <a:lnTo>
                                  <a:pt x="2375484" y="504863"/>
                                </a:lnTo>
                                <a:lnTo>
                                  <a:pt x="2303284" y="507629"/>
                                </a:lnTo>
                                <a:lnTo>
                                  <a:pt x="2229937" y="509995"/>
                                </a:lnTo>
                                <a:lnTo>
                                  <a:pt x="2155506" y="511950"/>
                                </a:lnTo>
                                <a:lnTo>
                                  <a:pt x="2080055" y="513487"/>
                                </a:lnTo>
                                <a:lnTo>
                                  <a:pt x="2003650" y="514595"/>
                                </a:lnTo>
                                <a:lnTo>
                                  <a:pt x="1926354" y="515267"/>
                                </a:lnTo>
                                <a:lnTo>
                                  <a:pt x="1848230" y="515492"/>
                                </a:lnTo>
                                <a:lnTo>
                                  <a:pt x="1770107" y="515267"/>
                                </a:lnTo>
                                <a:lnTo>
                                  <a:pt x="1692809" y="514595"/>
                                </a:lnTo>
                                <a:lnTo>
                                  <a:pt x="1616402" y="513487"/>
                                </a:lnTo>
                                <a:lnTo>
                                  <a:pt x="1540950" y="511950"/>
                                </a:lnTo>
                                <a:lnTo>
                                  <a:pt x="1466516" y="509995"/>
                                </a:lnTo>
                                <a:lnTo>
                                  <a:pt x="1393165" y="507629"/>
                                </a:lnTo>
                                <a:lnTo>
                                  <a:pt x="1320960" y="504863"/>
                                </a:lnTo>
                                <a:lnTo>
                                  <a:pt x="1249967" y="501704"/>
                                </a:lnTo>
                                <a:lnTo>
                                  <a:pt x="1180250" y="498161"/>
                                </a:lnTo>
                                <a:lnTo>
                                  <a:pt x="1111872" y="494244"/>
                                </a:lnTo>
                                <a:lnTo>
                                  <a:pt x="1044897" y="489961"/>
                                </a:lnTo>
                                <a:lnTo>
                                  <a:pt x="979390" y="485322"/>
                                </a:lnTo>
                                <a:lnTo>
                                  <a:pt x="915416" y="480335"/>
                                </a:lnTo>
                                <a:lnTo>
                                  <a:pt x="853037" y="475009"/>
                                </a:lnTo>
                                <a:lnTo>
                                  <a:pt x="792319" y="469352"/>
                                </a:lnTo>
                                <a:lnTo>
                                  <a:pt x="733325" y="463375"/>
                                </a:lnTo>
                                <a:lnTo>
                                  <a:pt x="676120" y="457086"/>
                                </a:lnTo>
                                <a:lnTo>
                                  <a:pt x="620767" y="450493"/>
                                </a:lnTo>
                                <a:lnTo>
                                  <a:pt x="567332" y="443606"/>
                                </a:lnTo>
                                <a:lnTo>
                                  <a:pt x="515877" y="436433"/>
                                </a:lnTo>
                                <a:lnTo>
                                  <a:pt x="466468" y="428984"/>
                                </a:lnTo>
                                <a:lnTo>
                                  <a:pt x="419169" y="421267"/>
                                </a:lnTo>
                                <a:lnTo>
                                  <a:pt x="374043" y="413291"/>
                                </a:lnTo>
                                <a:lnTo>
                                  <a:pt x="331155" y="405065"/>
                                </a:lnTo>
                                <a:lnTo>
                                  <a:pt x="290569" y="396599"/>
                                </a:lnTo>
                                <a:lnTo>
                                  <a:pt x="252349" y="387900"/>
                                </a:lnTo>
                                <a:lnTo>
                                  <a:pt x="183263" y="369842"/>
                                </a:lnTo>
                                <a:lnTo>
                                  <a:pt x="124413" y="350962"/>
                                </a:lnTo>
                                <a:lnTo>
                                  <a:pt x="76310" y="331332"/>
                                </a:lnTo>
                                <a:lnTo>
                                  <a:pt x="39468" y="311023"/>
                                </a:lnTo>
                                <a:lnTo>
                                  <a:pt x="6443" y="279441"/>
                                </a:lnTo>
                                <a:lnTo>
                                  <a:pt x="0" y="257746"/>
                                </a:lnTo>
                              </a:path>
                            </a:pathLst>
                          </a:custGeom>
                          <a:noFill/>
                          <a:ln w="6874">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2048844" name="Graphic 1062"/>
                        <wps:cNvSpPr>
                          <a:spLocks/>
                        </wps:cNvSpPr>
                        <wps:spPr bwMode="auto">
                          <a:xfrm>
                            <a:off x="6898" y="1167"/>
                            <a:ext cx="24968" cy="2896"/>
                          </a:xfrm>
                          <a:custGeom>
                            <a:avLst/>
                            <a:gdLst>
                              <a:gd name="T0" fmla="*/ 2496312 w 2496820"/>
                              <a:gd name="T1" fmla="*/ 0 h 289560"/>
                              <a:gd name="T2" fmla="*/ 0 w 2496820"/>
                              <a:gd name="T3" fmla="*/ 0 h 289560"/>
                              <a:gd name="T4" fmla="*/ 0 w 2496820"/>
                              <a:gd name="T5" fmla="*/ 289559 h 289560"/>
                              <a:gd name="T6" fmla="*/ 2496312 w 2496820"/>
                              <a:gd name="T7" fmla="*/ 289559 h 289560"/>
                              <a:gd name="T8" fmla="*/ 2496312 w 2496820"/>
                              <a:gd name="T9" fmla="*/ 0 h 289560"/>
                            </a:gdLst>
                            <a:ahLst/>
                            <a:cxnLst>
                              <a:cxn ang="0">
                                <a:pos x="T0" y="T1"/>
                              </a:cxn>
                              <a:cxn ang="0">
                                <a:pos x="T2" y="T3"/>
                              </a:cxn>
                              <a:cxn ang="0">
                                <a:pos x="T4" y="T5"/>
                              </a:cxn>
                              <a:cxn ang="0">
                                <a:pos x="T6" y="T7"/>
                              </a:cxn>
                              <a:cxn ang="0">
                                <a:pos x="T8" y="T9"/>
                              </a:cxn>
                            </a:cxnLst>
                            <a:rect l="0" t="0" r="r" b="b"/>
                            <a:pathLst>
                              <a:path w="2496820" h="289560">
                                <a:moveTo>
                                  <a:pt x="2496312" y="0"/>
                                </a:moveTo>
                                <a:lnTo>
                                  <a:pt x="0" y="0"/>
                                </a:lnTo>
                                <a:lnTo>
                                  <a:pt x="0" y="289559"/>
                                </a:lnTo>
                                <a:lnTo>
                                  <a:pt x="2496312" y="289559"/>
                                </a:lnTo>
                                <a:lnTo>
                                  <a:pt x="2496312" y="0"/>
                                </a:lnTo>
                                <a:close/>
                              </a:path>
                            </a:pathLst>
                          </a:custGeom>
                          <a:solidFill>
                            <a:srgbClr val="00A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35813916" name="Image 10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2004"/>
                            <a:ext cx="39610" cy="28409"/>
                          </a:xfrm>
                          <a:prstGeom prst="rect">
                            <a:avLst/>
                          </a:prstGeom>
                          <a:noFill/>
                          <a:extLst>
                            <a:ext uri="{909E8E84-426E-40DD-AFC4-6F175D3DCCD1}">
                              <a14:hiddenFill xmlns:a14="http://schemas.microsoft.com/office/drawing/2010/main">
                                <a:solidFill>
                                  <a:srgbClr val="FFFFFF"/>
                                </a:solidFill>
                              </a14:hiddenFill>
                            </a:ext>
                          </a:extLst>
                        </pic:spPr>
                      </pic:pic>
                      <wps:wsp>
                        <wps:cNvPr id="1104582847" name="Textbox 1064"/>
                        <wps:cNvSpPr txBox="1">
                          <a:spLocks noChangeArrowheads="1"/>
                        </wps:cNvSpPr>
                        <wps:spPr bwMode="auto">
                          <a:xfrm>
                            <a:off x="11195" y="1459"/>
                            <a:ext cx="16142" cy="1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5B940" w14:textId="77777777" w:rsidR="008E4A20" w:rsidRDefault="008E4A20" w:rsidP="008E4A20">
                              <w:pPr>
                                <w:spacing w:line="223" w:lineRule="exact"/>
                                <w:rPr>
                                  <w:sz w:val="20"/>
                                </w:rPr>
                              </w:pPr>
                              <w:r>
                                <w:rPr>
                                  <w:color w:val="231F20"/>
                                  <w:spacing w:val="-2"/>
                                  <w:sz w:val="20"/>
                                </w:rPr>
                                <w:t>Институциональные</w:t>
                              </w:r>
                              <w:r>
                                <w:rPr>
                                  <w:color w:val="231F20"/>
                                  <w:spacing w:val="-11"/>
                                  <w:sz w:val="20"/>
                                </w:rPr>
                                <w:t xml:space="preserve"> </w:t>
                              </w:r>
                              <w:r>
                                <w:rPr>
                                  <w:color w:val="231F20"/>
                                  <w:spacing w:val="-2"/>
                                  <w:sz w:val="20"/>
                                </w:rPr>
                                <w:t>факторы</w:t>
                              </w:r>
                            </w:p>
                          </w:txbxContent>
                        </wps:txbx>
                        <wps:bodyPr rot="0" vert="horz" wrap="square" lIns="0" tIns="0" rIns="0" bIns="0" anchor="t" anchorCtr="0" upright="1">
                          <a:noAutofit/>
                        </wps:bodyPr>
                      </wps:wsp>
                      <wps:wsp>
                        <wps:cNvPr id="1309269752" name="Textbox 1065"/>
                        <wps:cNvSpPr txBox="1">
                          <a:spLocks noChangeArrowheads="1"/>
                        </wps:cNvSpPr>
                        <wps:spPr bwMode="auto">
                          <a:xfrm>
                            <a:off x="1929" y="4690"/>
                            <a:ext cx="17088" cy="90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6B330" w14:textId="77777777" w:rsidR="008E4A20" w:rsidRDefault="008E4A20" w:rsidP="008E4A20">
                              <w:pPr>
                                <w:spacing w:line="214" w:lineRule="exact"/>
                                <w:ind w:left="148"/>
                                <w:rPr>
                                  <w:sz w:val="20"/>
                                </w:rPr>
                              </w:pPr>
                              <w:r>
                                <w:rPr>
                                  <w:color w:val="231F20"/>
                                  <w:spacing w:val="-2"/>
                                  <w:sz w:val="20"/>
                                </w:rPr>
                                <w:t>Отсутствие</w:t>
                              </w:r>
                            </w:p>
                            <w:p w14:paraId="641536EA" w14:textId="77777777" w:rsidR="008E4A20" w:rsidRDefault="008E4A20" w:rsidP="008E4A20">
                              <w:pPr>
                                <w:tabs>
                                  <w:tab w:val="left" w:pos="1267"/>
                                  <w:tab w:val="left" w:pos="1454"/>
                                </w:tabs>
                                <w:spacing w:before="3" w:line="220" w:lineRule="auto"/>
                                <w:ind w:right="18" w:firstLine="52"/>
                                <w:jc w:val="right"/>
                                <w:rPr>
                                  <w:sz w:val="20"/>
                                </w:rPr>
                              </w:pPr>
                              <w:r>
                                <w:rPr>
                                  <w:color w:val="231F20"/>
                                  <w:spacing w:val="-2"/>
                                  <w:position w:val="-2"/>
                                  <w:sz w:val="20"/>
                                </w:rPr>
                                <w:t>эффективных</w:t>
                              </w:r>
                              <w:r>
                                <w:rPr>
                                  <w:color w:val="231F20"/>
                                  <w:position w:val="-2"/>
                                  <w:sz w:val="20"/>
                                </w:rPr>
                                <w:tab/>
                              </w:r>
                              <w:r>
                                <w:rPr>
                                  <w:color w:val="231F20"/>
                                  <w:position w:val="-2"/>
                                  <w:sz w:val="20"/>
                                </w:rPr>
                                <w:tab/>
                              </w:r>
                              <w:r>
                                <w:rPr>
                                  <w:color w:val="231F20"/>
                                  <w:spacing w:val="-2"/>
                                  <w:sz w:val="20"/>
                                </w:rPr>
                                <w:t xml:space="preserve">Коррумпиро- </w:t>
                              </w:r>
                              <w:r>
                                <w:rPr>
                                  <w:color w:val="231F20"/>
                                  <w:position w:val="-2"/>
                                  <w:sz w:val="20"/>
                                </w:rPr>
                                <w:t>собственников</w:t>
                              </w:r>
                              <w:r>
                                <w:rPr>
                                  <w:color w:val="231F20"/>
                                  <w:spacing w:val="40"/>
                                  <w:position w:val="-2"/>
                                  <w:sz w:val="20"/>
                                </w:rPr>
                                <w:t xml:space="preserve"> </w:t>
                              </w:r>
                              <w:r>
                                <w:rPr>
                                  <w:color w:val="231F20"/>
                                  <w:sz w:val="20"/>
                                </w:rPr>
                                <w:t>ванная</w:t>
                              </w:r>
                              <w:r>
                                <w:rPr>
                                  <w:color w:val="231F20"/>
                                  <w:spacing w:val="-18"/>
                                  <w:sz w:val="20"/>
                                </w:rPr>
                                <w:t xml:space="preserve"> </w:t>
                              </w:r>
                              <w:r>
                                <w:rPr>
                                  <w:color w:val="231F20"/>
                                  <w:sz w:val="20"/>
                                </w:rPr>
                                <w:t xml:space="preserve">деловая </w:t>
                              </w:r>
                              <w:r>
                                <w:rPr>
                                  <w:color w:val="231F20"/>
                                  <w:position w:val="-2"/>
                                  <w:sz w:val="20"/>
                                </w:rPr>
                                <w:t>на</w:t>
                              </w:r>
                              <w:r>
                                <w:rPr>
                                  <w:color w:val="231F20"/>
                                  <w:spacing w:val="-13"/>
                                  <w:position w:val="-2"/>
                                  <w:sz w:val="20"/>
                                </w:rPr>
                                <w:t xml:space="preserve"> </w:t>
                              </w:r>
                              <w:r>
                                <w:rPr>
                                  <w:color w:val="231F20"/>
                                  <w:position w:val="-2"/>
                                  <w:sz w:val="20"/>
                                </w:rPr>
                                <w:t>крупных</w:t>
                              </w:r>
                              <w:r>
                                <w:rPr>
                                  <w:color w:val="231F20"/>
                                  <w:position w:val="-2"/>
                                  <w:sz w:val="20"/>
                                </w:rPr>
                                <w:tab/>
                              </w:r>
                              <w:r>
                                <w:rPr>
                                  <w:color w:val="231F20"/>
                                  <w:sz w:val="20"/>
                                </w:rPr>
                                <w:t>среда в России</w:t>
                              </w:r>
                            </w:p>
                            <w:p w14:paraId="1CE8A03A" w14:textId="77777777" w:rsidR="008E4A20" w:rsidRDefault="008E4A20" w:rsidP="008E4A20">
                              <w:pPr>
                                <w:tabs>
                                  <w:tab w:val="left" w:pos="1574"/>
                                </w:tabs>
                                <w:spacing w:before="2" w:line="240" w:lineRule="exact"/>
                                <w:ind w:left="43" w:right="197" w:firstLine="91"/>
                                <w:rPr>
                                  <w:sz w:val="20"/>
                                </w:rPr>
                              </w:pPr>
                              <w:r>
                                <w:rPr>
                                  <w:color w:val="231F20"/>
                                  <w:spacing w:val="-2"/>
                                  <w:sz w:val="20"/>
                                </w:rPr>
                                <w:t>российских</w:t>
                              </w:r>
                              <w:r>
                                <w:rPr>
                                  <w:color w:val="231F20"/>
                                  <w:sz w:val="20"/>
                                </w:rPr>
                                <w:tab/>
                              </w:r>
                              <w:r>
                                <w:rPr>
                                  <w:color w:val="231F20"/>
                                  <w:spacing w:val="-2"/>
                                  <w:position w:val="3"/>
                                  <w:sz w:val="20"/>
                                </w:rPr>
                                <w:t>и</w:t>
                              </w:r>
                              <w:r>
                                <w:rPr>
                                  <w:color w:val="231F20"/>
                                  <w:spacing w:val="-16"/>
                                  <w:position w:val="3"/>
                                  <w:sz w:val="20"/>
                                </w:rPr>
                                <w:t xml:space="preserve"> </w:t>
                              </w:r>
                              <w:r>
                                <w:rPr>
                                  <w:color w:val="231F20"/>
                                  <w:spacing w:val="-2"/>
                                  <w:position w:val="3"/>
                                  <w:sz w:val="20"/>
                                </w:rPr>
                                <w:t xml:space="preserve">регионах </w:t>
                              </w:r>
                              <w:r>
                                <w:rPr>
                                  <w:color w:val="231F20"/>
                                  <w:spacing w:val="-2"/>
                                  <w:sz w:val="20"/>
                                </w:rPr>
                                <w:t>предприятиях</w:t>
                              </w:r>
                            </w:p>
                          </w:txbxContent>
                        </wps:txbx>
                        <wps:bodyPr rot="0" vert="horz" wrap="square" lIns="0" tIns="0" rIns="0" bIns="0" anchor="t" anchorCtr="0" upright="1">
                          <a:noAutofit/>
                        </wps:bodyPr>
                      </wps:wsp>
                      <wps:wsp>
                        <wps:cNvPr id="1222643669" name="Textbox 1066"/>
                        <wps:cNvSpPr txBox="1">
                          <a:spLocks noChangeArrowheads="1"/>
                        </wps:cNvSpPr>
                        <wps:spPr bwMode="auto">
                          <a:xfrm>
                            <a:off x="19943" y="4781"/>
                            <a:ext cx="8045" cy="8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84223" w14:textId="77777777" w:rsidR="008E4A20" w:rsidRDefault="008E4A20" w:rsidP="008E4A20">
                              <w:pPr>
                                <w:spacing w:line="242" w:lineRule="auto"/>
                                <w:ind w:left="43" w:right="64" w:firstLine="3"/>
                                <w:jc w:val="center"/>
                                <w:rPr>
                                  <w:sz w:val="20"/>
                                </w:rPr>
                              </w:pPr>
                              <w:r>
                                <w:rPr>
                                  <w:color w:val="231F20"/>
                                  <w:spacing w:val="-2"/>
                                  <w:sz w:val="20"/>
                                </w:rPr>
                                <w:t xml:space="preserve">Высокие инвестицион- </w:t>
                              </w:r>
                              <w:r>
                                <w:rPr>
                                  <w:color w:val="231F20"/>
                                  <w:sz w:val="20"/>
                                </w:rPr>
                                <w:t>ные риски</w:t>
                              </w:r>
                            </w:p>
                            <w:p w14:paraId="0D7E2F1B" w14:textId="77777777" w:rsidR="008E4A20" w:rsidRDefault="008E4A20" w:rsidP="008E4A20">
                              <w:pPr>
                                <w:spacing w:line="242" w:lineRule="auto"/>
                                <w:ind w:right="18"/>
                                <w:jc w:val="center"/>
                                <w:rPr>
                                  <w:sz w:val="20"/>
                                </w:rPr>
                              </w:pPr>
                              <w:r>
                                <w:rPr>
                                  <w:color w:val="231F20"/>
                                  <w:spacing w:val="-2"/>
                                  <w:sz w:val="20"/>
                                </w:rPr>
                                <w:t>в</w:t>
                              </w:r>
                              <w:r>
                                <w:rPr>
                                  <w:color w:val="231F20"/>
                                  <w:spacing w:val="-13"/>
                                  <w:sz w:val="20"/>
                                </w:rPr>
                                <w:t xml:space="preserve"> </w:t>
                              </w:r>
                              <w:r>
                                <w:rPr>
                                  <w:color w:val="231F20"/>
                                  <w:spacing w:val="-2"/>
                                  <w:sz w:val="20"/>
                                </w:rPr>
                                <w:t>большинстве регионов страны</w:t>
                              </w:r>
                            </w:p>
                          </w:txbxContent>
                        </wps:txbx>
                        <wps:bodyPr rot="0" vert="horz" wrap="square" lIns="0" tIns="0" rIns="0" bIns="0" anchor="t" anchorCtr="0" upright="1">
                          <a:noAutofit/>
                        </wps:bodyPr>
                      </wps:wsp>
                      <wps:wsp>
                        <wps:cNvPr id="853240905" name="Textbox 1067"/>
                        <wps:cNvSpPr txBox="1">
                          <a:spLocks noChangeArrowheads="1"/>
                        </wps:cNvSpPr>
                        <wps:spPr bwMode="auto">
                          <a:xfrm>
                            <a:off x="28721" y="4263"/>
                            <a:ext cx="8712" cy="90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18CB6" w14:textId="77777777" w:rsidR="008E4A20" w:rsidRDefault="008E4A20" w:rsidP="008E4A20">
                              <w:pPr>
                                <w:spacing w:line="223" w:lineRule="exact"/>
                                <w:ind w:right="17"/>
                                <w:jc w:val="center"/>
                                <w:rPr>
                                  <w:sz w:val="20"/>
                                </w:rPr>
                              </w:pPr>
                              <w:r>
                                <w:rPr>
                                  <w:color w:val="231F20"/>
                                  <w:spacing w:val="-2"/>
                                  <w:sz w:val="20"/>
                                </w:rPr>
                                <w:t>Слабое</w:t>
                              </w:r>
                            </w:p>
                            <w:p w14:paraId="73BFE5A0" w14:textId="77777777" w:rsidR="008E4A20" w:rsidRDefault="008E4A20" w:rsidP="008E4A20">
                              <w:pPr>
                                <w:spacing w:before="4" w:line="249" w:lineRule="auto"/>
                                <w:ind w:right="18" w:hanging="4"/>
                                <w:jc w:val="center"/>
                                <w:rPr>
                                  <w:sz w:val="20"/>
                                </w:rPr>
                              </w:pPr>
                              <w:r>
                                <w:rPr>
                                  <w:color w:val="231F20"/>
                                  <w:spacing w:val="-2"/>
                                  <w:sz w:val="20"/>
                                </w:rPr>
                                <w:t xml:space="preserve">«импорто- замещение» </w:t>
                              </w:r>
                              <w:r>
                                <w:rPr>
                                  <w:color w:val="231F20"/>
                                  <w:sz w:val="20"/>
                                </w:rPr>
                                <w:t>среди россий- ских</w:t>
                              </w:r>
                              <w:r>
                                <w:rPr>
                                  <w:color w:val="231F20"/>
                                  <w:spacing w:val="-15"/>
                                  <w:sz w:val="20"/>
                                </w:rPr>
                                <w:t xml:space="preserve"> </w:t>
                              </w:r>
                              <w:r>
                                <w:rPr>
                                  <w:color w:val="231F20"/>
                                  <w:sz w:val="20"/>
                                </w:rPr>
                                <w:t xml:space="preserve">товаро- </w:t>
                              </w:r>
                              <w:r>
                                <w:rPr>
                                  <w:color w:val="231F20"/>
                                  <w:spacing w:val="-2"/>
                                  <w:sz w:val="20"/>
                                </w:rPr>
                                <w:t>производителей</w:t>
                              </w:r>
                            </w:p>
                          </w:txbxContent>
                        </wps:txbx>
                        <wps:bodyPr rot="0" vert="horz" wrap="square" lIns="0" tIns="0" rIns="0" bIns="0" anchor="t" anchorCtr="0" upright="1">
                          <a:noAutofit/>
                        </wps:bodyPr>
                      </wps:wsp>
                      <wps:wsp>
                        <wps:cNvPr id="274413423" name="Textbox 1068"/>
                        <wps:cNvSpPr txBox="1">
                          <a:spLocks noChangeArrowheads="1"/>
                        </wps:cNvSpPr>
                        <wps:spPr bwMode="auto">
                          <a:xfrm>
                            <a:off x="2813" y="16852"/>
                            <a:ext cx="25807" cy="39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8FDD1" w14:textId="77777777" w:rsidR="008E4A20" w:rsidRDefault="008E4A20" w:rsidP="008E4A20">
                              <w:pPr>
                                <w:spacing w:line="223" w:lineRule="exact"/>
                                <w:ind w:left="1372"/>
                                <w:rPr>
                                  <w:sz w:val="20"/>
                                </w:rPr>
                              </w:pPr>
                              <w:r>
                                <w:rPr>
                                  <w:color w:val="231F20"/>
                                  <w:sz w:val="20"/>
                                </w:rPr>
                                <w:t>Макроэкономические</w:t>
                              </w:r>
                              <w:r>
                                <w:rPr>
                                  <w:color w:val="231F20"/>
                                  <w:spacing w:val="8"/>
                                  <w:sz w:val="20"/>
                                </w:rPr>
                                <w:t xml:space="preserve"> </w:t>
                              </w:r>
                              <w:r>
                                <w:rPr>
                                  <w:color w:val="231F20"/>
                                  <w:spacing w:val="-2"/>
                                  <w:sz w:val="20"/>
                                </w:rPr>
                                <w:t>факторы</w:t>
                              </w:r>
                            </w:p>
                            <w:p w14:paraId="65DE32F5" w14:textId="77777777" w:rsidR="008E4A20" w:rsidRDefault="008E4A20" w:rsidP="008E4A20">
                              <w:pPr>
                                <w:spacing w:before="173"/>
                                <w:rPr>
                                  <w:sz w:val="20"/>
                                </w:rPr>
                              </w:pPr>
                              <w:r>
                                <w:rPr>
                                  <w:color w:val="231F20"/>
                                  <w:spacing w:val="-6"/>
                                  <w:sz w:val="20"/>
                                </w:rPr>
                                <w:t>Высокий</w:t>
                              </w:r>
                              <w:r>
                                <w:rPr>
                                  <w:color w:val="231F20"/>
                                  <w:spacing w:val="2"/>
                                  <w:sz w:val="20"/>
                                </w:rPr>
                                <w:t xml:space="preserve"> </w:t>
                              </w:r>
                              <w:r>
                                <w:rPr>
                                  <w:color w:val="231F20"/>
                                  <w:spacing w:val="-6"/>
                                  <w:sz w:val="20"/>
                                </w:rPr>
                                <w:t>уровень</w:t>
                              </w:r>
                              <w:r>
                                <w:rPr>
                                  <w:color w:val="231F20"/>
                                  <w:spacing w:val="6"/>
                                  <w:sz w:val="20"/>
                                </w:rPr>
                                <w:t xml:space="preserve"> </w:t>
                              </w:r>
                              <w:r>
                                <w:rPr>
                                  <w:color w:val="231F20"/>
                                  <w:spacing w:val="-6"/>
                                  <w:sz w:val="20"/>
                                </w:rPr>
                                <w:t>износа</w:t>
                              </w:r>
                            </w:p>
                          </w:txbxContent>
                        </wps:txbx>
                        <wps:bodyPr rot="0" vert="horz" wrap="square" lIns="0" tIns="0" rIns="0" bIns="0" anchor="t" anchorCtr="0" upright="1">
                          <a:noAutofit/>
                        </wps:bodyPr>
                      </wps:wsp>
                      <wps:wsp>
                        <wps:cNvPr id="1482934813" name="Textbox 1069"/>
                        <wps:cNvSpPr txBox="1">
                          <a:spLocks noChangeArrowheads="1"/>
                        </wps:cNvSpPr>
                        <wps:spPr bwMode="auto">
                          <a:xfrm>
                            <a:off x="2630" y="20936"/>
                            <a:ext cx="12504" cy="8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C40B4" w14:textId="77777777" w:rsidR="008E4A20" w:rsidRDefault="008E4A20" w:rsidP="008E4A20">
                              <w:pPr>
                                <w:spacing w:line="249" w:lineRule="auto"/>
                                <w:ind w:left="220" w:right="89" w:firstLine="76"/>
                                <w:rPr>
                                  <w:sz w:val="20"/>
                                </w:rPr>
                              </w:pPr>
                              <w:r>
                                <w:rPr>
                                  <w:color w:val="231F20"/>
                                  <w:sz w:val="20"/>
                                </w:rPr>
                                <w:t>основных фондов в</w:t>
                              </w:r>
                              <w:r>
                                <w:rPr>
                                  <w:color w:val="231F20"/>
                                  <w:spacing w:val="-13"/>
                                  <w:sz w:val="20"/>
                                </w:rPr>
                                <w:t xml:space="preserve"> </w:t>
                              </w:r>
                              <w:r>
                                <w:rPr>
                                  <w:color w:val="231F20"/>
                                  <w:sz w:val="20"/>
                                </w:rPr>
                                <w:t>промышленности</w:t>
                              </w:r>
                            </w:p>
                            <w:p w14:paraId="526B0524" w14:textId="77777777" w:rsidR="008E4A20" w:rsidRDefault="008E4A20" w:rsidP="008E4A20">
                              <w:pPr>
                                <w:spacing w:before="138" w:line="249" w:lineRule="auto"/>
                                <w:ind w:right="18"/>
                                <w:jc w:val="center"/>
                                <w:rPr>
                                  <w:sz w:val="20"/>
                                </w:rPr>
                              </w:pPr>
                              <w:r>
                                <w:rPr>
                                  <w:color w:val="231F20"/>
                                  <w:spacing w:val="-4"/>
                                  <w:sz w:val="20"/>
                                </w:rPr>
                                <w:t>Слабая</w:t>
                              </w:r>
                              <w:r>
                                <w:rPr>
                                  <w:color w:val="231F20"/>
                                  <w:spacing w:val="-25"/>
                                  <w:sz w:val="20"/>
                                </w:rPr>
                                <w:t xml:space="preserve"> </w:t>
                              </w:r>
                              <w:r>
                                <w:rPr>
                                  <w:color w:val="231F20"/>
                                  <w:spacing w:val="-4"/>
                                  <w:sz w:val="20"/>
                                </w:rPr>
                                <w:t xml:space="preserve">инфраструктура </w:t>
                              </w:r>
                              <w:r>
                                <w:rPr>
                                  <w:color w:val="231F20"/>
                                  <w:sz w:val="20"/>
                                </w:rPr>
                                <w:t>для</w:t>
                              </w:r>
                              <w:r>
                                <w:rPr>
                                  <w:color w:val="231F20"/>
                                  <w:spacing w:val="-18"/>
                                  <w:sz w:val="20"/>
                                </w:rPr>
                                <w:t xml:space="preserve"> </w:t>
                              </w:r>
                              <w:r>
                                <w:rPr>
                                  <w:color w:val="231F20"/>
                                  <w:sz w:val="20"/>
                                </w:rPr>
                                <w:t>инвестиций</w:t>
                              </w:r>
                            </w:p>
                            <w:p w14:paraId="6EB1286B" w14:textId="77777777" w:rsidR="008E4A20" w:rsidRDefault="008E4A20" w:rsidP="008E4A20">
                              <w:pPr>
                                <w:spacing w:before="2"/>
                                <w:ind w:right="17"/>
                                <w:jc w:val="center"/>
                                <w:rPr>
                                  <w:sz w:val="20"/>
                                </w:rPr>
                              </w:pPr>
                              <w:r>
                                <w:rPr>
                                  <w:color w:val="231F20"/>
                                  <w:sz w:val="20"/>
                                </w:rPr>
                                <w:t>в</w:t>
                              </w:r>
                              <w:r>
                                <w:rPr>
                                  <w:color w:val="231F20"/>
                                  <w:spacing w:val="-11"/>
                                  <w:sz w:val="20"/>
                                </w:rPr>
                                <w:t xml:space="preserve"> </w:t>
                              </w:r>
                              <w:r>
                                <w:rPr>
                                  <w:color w:val="231F20"/>
                                  <w:spacing w:val="-2"/>
                                  <w:sz w:val="20"/>
                                </w:rPr>
                                <w:t>регионах</w:t>
                              </w:r>
                            </w:p>
                          </w:txbxContent>
                        </wps:txbx>
                        <wps:bodyPr rot="0" vert="horz" wrap="square" lIns="0" tIns="0" rIns="0" bIns="0" anchor="t" anchorCtr="0" upright="1">
                          <a:noAutofit/>
                        </wps:bodyPr>
                      </wps:wsp>
                      <wps:wsp>
                        <wps:cNvPr id="547002248" name="Textbox 1070"/>
                        <wps:cNvSpPr txBox="1">
                          <a:spLocks noChangeArrowheads="1"/>
                        </wps:cNvSpPr>
                        <wps:spPr bwMode="auto">
                          <a:xfrm>
                            <a:off x="15828" y="20479"/>
                            <a:ext cx="21514" cy="2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0CDB5" w14:textId="77777777" w:rsidR="008E4A20" w:rsidRDefault="008E4A20" w:rsidP="008E4A20">
                              <w:pPr>
                                <w:spacing w:line="230" w:lineRule="auto"/>
                                <w:rPr>
                                  <w:sz w:val="20"/>
                                </w:rPr>
                              </w:pPr>
                              <w:r>
                                <w:rPr>
                                  <w:color w:val="231F20"/>
                                  <w:position w:val="-14"/>
                                  <w:sz w:val="20"/>
                                </w:rPr>
                                <w:t>Слабое</w:t>
                              </w:r>
                              <w:r>
                                <w:rPr>
                                  <w:color w:val="231F20"/>
                                  <w:spacing w:val="-17"/>
                                  <w:position w:val="-14"/>
                                  <w:sz w:val="20"/>
                                </w:rPr>
                                <w:t xml:space="preserve"> </w:t>
                              </w:r>
                              <w:r>
                                <w:rPr>
                                  <w:color w:val="231F20"/>
                                  <w:position w:val="-14"/>
                                  <w:sz w:val="20"/>
                                </w:rPr>
                                <w:t>внимание</w:t>
                              </w:r>
                              <w:r>
                                <w:rPr>
                                  <w:color w:val="231F20"/>
                                  <w:spacing w:val="64"/>
                                  <w:position w:val="-14"/>
                                  <w:sz w:val="20"/>
                                </w:rPr>
                                <w:t xml:space="preserve">        </w:t>
                              </w:r>
                              <w:r>
                                <w:rPr>
                                  <w:color w:val="231F20"/>
                                  <w:spacing w:val="-6"/>
                                  <w:sz w:val="20"/>
                                </w:rPr>
                                <w:t>Неурегулированность</w:t>
                              </w:r>
                            </w:p>
                          </w:txbxContent>
                        </wps:txbx>
                        <wps:bodyPr rot="0" vert="horz" wrap="square" lIns="0" tIns="0" rIns="0" bIns="0" anchor="t" anchorCtr="0" upright="1">
                          <a:noAutofit/>
                        </wps:bodyPr>
                      </wps:wsp>
                      <wps:wsp>
                        <wps:cNvPr id="668768137" name="Textbox 1071"/>
                        <wps:cNvSpPr txBox="1">
                          <a:spLocks noChangeArrowheads="1"/>
                        </wps:cNvSpPr>
                        <wps:spPr bwMode="auto">
                          <a:xfrm>
                            <a:off x="15828" y="22917"/>
                            <a:ext cx="9582" cy="7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35E1C" w14:textId="77777777" w:rsidR="008E4A20" w:rsidRDefault="008E4A20" w:rsidP="008E4A20">
                              <w:pPr>
                                <w:ind w:left="225" w:right="249"/>
                                <w:jc w:val="center"/>
                                <w:rPr>
                                  <w:sz w:val="20"/>
                                </w:rPr>
                              </w:pPr>
                              <w:r>
                                <w:rPr>
                                  <w:color w:val="231F20"/>
                                  <w:spacing w:val="-4"/>
                                  <w:sz w:val="20"/>
                                </w:rPr>
                                <w:t xml:space="preserve">государства </w:t>
                              </w:r>
                              <w:r>
                                <w:rPr>
                                  <w:color w:val="231F20"/>
                                  <w:sz w:val="20"/>
                                </w:rPr>
                                <w:t>к</w:t>
                              </w:r>
                              <w:r>
                                <w:rPr>
                                  <w:color w:val="231F20"/>
                                  <w:spacing w:val="-14"/>
                                  <w:sz w:val="20"/>
                                </w:rPr>
                                <w:t xml:space="preserve"> </w:t>
                              </w:r>
                              <w:r>
                                <w:rPr>
                                  <w:color w:val="231F20"/>
                                  <w:spacing w:val="-2"/>
                                  <w:sz w:val="20"/>
                                </w:rPr>
                                <w:t>развитию</w:t>
                              </w:r>
                            </w:p>
                            <w:p w14:paraId="599E0C2C" w14:textId="77777777" w:rsidR="008E4A20" w:rsidRDefault="008E4A20" w:rsidP="008E4A20">
                              <w:pPr>
                                <w:spacing w:line="244" w:lineRule="auto"/>
                                <w:ind w:right="18"/>
                                <w:jc w:val="center"/>
                                <w:rPr>
                                  <w:sz w:val="20"/>
                                </w:rPr>
                              </w:pPr>
                              <w:r>
                                <w:rPr>
                                  <w:color w:val="231F20"/>
                                  <w:spacing w:val="-2"/>
                                  <w:sz w:val="20"/>
                                </w:rPr>
                                <w:t>инвестиционного климата</w:t>
                              </w:r>
                            </w:p>
                            <w:p w14:paraId="1F45D013" w14:textId="77777777" w:rsidR="008E4A20" w:rsidRDefault="008E4A20" w:rsidP="008E4A20">
                              <w:pPr>
                                <w:ind w:left="232" w:right="249"/>
                                <w:jc w:val="center"/>
                                <w:rPr>
                                  <w:sz w:val="20"/>
                                </w:rPr>
                              </w:pPr>
                              <w:r>
                                <w:rPr>
                                  <w:color w:val="231F20"/>
                                  <w:sz w:val="20"/>
                                </w:rPr>
                                <w:t>в</w:t>
                              </w:r>
                              <w:r>
                                <w:rPr>
                                  <w:color w:val="231F20"/>
                                  <w:spacing w:val="-11"/>
                                  <w:sz w:val="20"/>
                                </w:rPr>
                                <w:t xml:space="preserve"> </w:t>
                              </w:r>
                              <w:r>
                                <w:rPr>
                                  <w:color w:val="231F20"/>
                                  <w:spacing w:val="-2"/>
                                  <w:sz w:val="20"/>
                                </w:rPr>
                                <w:t>регионах</w:t>
                              </w:r>
                            </w:p>
                          </w:txbxContent>
                        </wps:txbx>
                        <wps:bodyPr rot="0" vert="horz" wrap="square" lIns="0" tIns="0" rIns="0" bIns="0" anchor="t" anchorCtr="0" upright="1">
                          <a:noAutofit/>
                        </wps:bodyPr>
                      </wps:wsp>
                      <wps:wsp>
                        <wps:cNvPr id="856097776" name="Textbox 1072"/>
                        <wps:cNvSpPr txBox="1">
                          <a:spLocks noChangeArrowheads="1"/>
                        </wps:cNvSpPr>
                        <wps:spPr bwMode="auto">
                          <a:xfrm>
                            <a:off x="26130" y="21942"/>
                            <a:ext cx="11075" cy="7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55744" w14:textId="77777777" w:rsidR="008E4A20" w:rsidRDefault="008E4A20" w:rsidP="008E4A20">
                              <w:pPr>
                                <w:spacing w:line="242" w:lineRule="auto"/>
                                <w:ind w:left="-1" w:right="18"/>
                                <w:jc w:val="center"/>
                                <w:rPr>
                                  <w:sz w:val="20"/>
                                </w:rPr>
                              </w:pPr>
                              <w:r>
                                <w:rPr>
                                  <w:color w:val="231F20"/>
                                  <w:spacing w:val="-2"/>
                                  <w:sz w:val="20"/>
                                </w:rPr>
                                <w:t>ценообразования между</w:t>
                              </w:r>
                              <w:r>
                                <w:rPr>
                                  <w:color w:val="231F20"/>
                                  <w:spacing w:val="-17"/>
                                  <w:sz w:val="20"/>
                                </w:rPr>
                                <w:t xml:space="preserve"> </w:t>
                              </w:r>
                              <w:r>
                                <w:rPr>
                                  <w:color w:val="231F20"/>
                                  <w:spacing w:val="-2"/>
                                  <w:sz w:val="20"/>
                                </w:rPr>
                                <w:t>производите</w:t>
                              </w:r>
                              <w:r>
                                <w:rPr>
                                  <w:color w:val="231F20"/>
                                  <w:sz w:val="20"/>
                                </w:rPr>
                                <w:t>лями и обслужи</w:t>
                              </w:r>
                              <w:r>
                                <w:rPr>
                                  <w:color w:val="231F20"/>
                                  <w:spacing w:val="-2"/>
                                  <w:sz w:val="20"/>
                                </w:rPr>
                                <w:t>вающими предприятиями</w:t>
                              </w:r>
                            </w:p>
                          </w:txbxContent>
                        </wps:txbx>
                        <wps:bodyPr rot="0" vert="horz" wrap="square" lIns="0" tIns="0" rIns="0" bIns="0" anchor="t" anchorCtr="0" upright="1">
                          <a:noAutofit/>
                        </wps:bodyPr>
                      </wps:wsp>
                    </wpg:wgp>
                  </a:graphicData>
                </a:graphic>
              </wp:inline>
            </w:drawing>
          </mc:Choice>
          <mc:Fallback>
            <w:pict>
              <v:group w14:anchorId="64A25128" id="Группа 11" o:spid="_x0000_s1026" style="width:408.95pt;height:239.5pt;mso-position-horizontal-relative:char;mso-position-vertical-relative:line" coordsize="39611,304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">
                <v:shape id="Graphic 1060" o:spid="_x0000_s1027" style="position:absolute;left:893;top:34;width:36963;height:5156;visibility:visible;mso-wrap-style:square;v-text-anchor:top" coordsize="3696335,515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" path="m1848230,r-78123,226l1692809,898r-76407,1110l1540950,3547r-74434,1958l1393165,7874r-72205,2771l1249967,13808r-69717,3546l1111872,21276r-66975,4287l979390,30208r-63974,4992l853037,40531r-60718,5661l733325,52174r-57205,6294l620767,65065r-53435,6891l515877,79132r-49409,7453l419169,94305r-45126,7978l331155,110510r-40586,8468l252349,127677r-69086,18056l124413,164608,76310,184229,39468,204525,6443,236077,,257746r1621,10906l25430,300636r50880,30696l124413,350962r58850,18880l252349,387900r38220,8699l331155,405065r42888,8226l419169,421267r47299,7717l515877,436433r51455,7173l620767,450493r55353,6593l733325,463375r58994,5977l853037,475009r62379,5326l979390,485322r65507,4639l1111872,494244r68378,3917l1249967,501704r70993,3159l1393165,507629r73351,2366l1540950,511950r75452,1537l1692809,514595r77298,672l1848230,515492r78124,-225l2003650,514595r76405,-1108l2155506,511950r74431,-1955l2303284,507629r72200,-2766l2446473,501704r69712,-3543l2584558,494244r66969,-4283l2717028,485322r63968,-4987l2843368,475009r60712,-5657l2963066,463375r57198,-6289l3075610,450493r53428,-6887l3180485,436433r49401,-7449l3277179,421267r45118,-7976l3365179,405065r40579,-8466l3443971,387900r69073,-18058l3571884,350962r48093,-19630l3656811,311023r33018,-31582l3696271,257746r-1621,-10892l3670846,214904r-50869,-30675l3571884,164608r-58840,-18875l3443971,127677r-38213,-8699l3365179,110510r-42882,-8227l3277179,94305r-47293,-7720l3180485,79132r-51447,-7176l3075610,65065r-55346,-6597l2963066,52174r-58986,-5982l2843368,40531r-62372,-5331l2717028,30208r-65501,-4645l2584558,21276r-68373,-3922l2446473,13808r-70989,-3163l2303284,7874,2229937,5505,2155506,3547,2080055,2008,2003650,898,1926354,226,1848230,xe" fillcolor="#00afef" stroked="f">
                  <v:path arrowok="t" o:connecttype="custom" o:connectlocs="16928,9;14665,55;12500,138;10449,256;8530,405;6761,585;5159,791;3740,1023;2523,1277;763,1842;0,2577;763,3313;2523,3879;3740,4133;5159,4364;6761,4571;8530,4750;10449,4899;12500,5017;14665,5100;16928,5146;19263,5152;21555,5119;23755,5048;25845,4942;27810,4803;29630,4634;31290,4436;32771,4213;34057,3966;35719,3509;36898,2794;36708,2149;35130,1457;33651,1105;32299,866;30756,651;29041,462;27170,302;25162,174;23033,79;20800,20;18482,0" o:connectangles="0,0,0,0,0,0,0,0,0,0,0,0,0,0,0,0,0,0,0,0,0,0,0,0,0,0,0,0,0,0,0,0,0,0,0,0,0,0,0,0,0,0,0"/>
                </v:shape>
                <v:shape id="Graphic 1061" o:spid="_x0000_s1028" style="position:absolute;left:893;top:34;width:36963;height:5156;visibility:visible;mso-wrap-style:square;v-text-anchor:top" coordsize="3696335,515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" path="m,257746l25430,214904,76310,184229r48103,-19621l183263,145733r69086,-18056l290569,118978r40586,-8468l374043,102283r45126,-7978l466468,86585r49409,-7453l567332,71956r53435,-6891l676120,58468r57205,-6294l792319,46192r60718,-5661l915416,35200r63974,-4992l1044897,25563r66975,-4287l1180250,17354r69717,-3546l1320960,10645r72205,-2771l1466516,5505r74434,-1958l1616402,2008,1692809,898r77298,-672l1848230,r78124,226l2003650,898r76405,1110l2155506,3547r74431,1958l2303284,7874r72200,2771l2446473,13808r69712,3546l2584558,21276r66969,4287l2717028,30208r63968,4992l2843368,40531r60712,5661l2963066,52174r57198,6294l3075610,65065r53428,6891l3180485,79132r49401,7453l3277179,94305r45118,7978l3365179,110510r40579,8468l3443971,127677r69073,18056l3571884,164608r48093,19621l3656811,204525r33018,31552l3696271,257746r-1621,10906l3670846,300636r-50869,30696l3571884,350962r-58840,18880l3443971,387900r-38213,8699l3365179,405065r-42882,8226l3277179,421267r-47293,7717l3180485,436433r-51447,7173l3075610,450493r-55346,6593l2963066,463375r-58986,5977l2843368,475009r-62372,5326l2717028,485322r-65501,4639l2584558,494244r-68373,3917l2446473,501704r-70989,3159l2303284,507629r-73347,2366l2155506,511950r-75451,1537l2003650,514595r-77296,672l1848230,515492r-78123,-225l1692809,514595r-76407,-1108l1540950,511950r-74434,-1955l1393165,507629r-72205,-2766l1249967,501704r-69717,-3543l1111872,494244r-66975,-4283l979390,485322r-63974,-4987l853037,475009r-60718,-5657l733325,463375r-57205,-6289l620767,450493r-53435,-6887l515877,436433r-49409,-7449l419169,421267r-45126,-7976l331155,405065r-40586,-8466l252349,387900,183263,369842,124413,350962,76310,331332,39468,311023,6443,279441,,257746e" filled="f" strokecolor="#231f20" strokeweight=".19094mm">
                  <v:path arrowok="t" o:connecttype="custom" o:connectlocs="763,1842;2523,1277;3740,1023;5159,791;6761,585;8530,405;10449,256;12500,138;14665,55;16928,9;19263,2;21555,35;23755,106;25845,213;27810,352;29630,522;31290,720;32771,943;34057,1190;35719,1646;36898,2361;36708,3006;35130,3698;33651,4050;32299,4290;30756,4505;29041,4693;27170,4853;25162,4981;23033,5076;20800,5135;18482,5155;16164,5135;13932,5076;11802,4981;9794,4853;7923,4693;6208,4505;4665,4290;3312,4050;1833,3698;395,3110" o:connectangles="0,0,0,0,0,0,0,0,0,0,0,0,0,0,0,0,0,0,0,0,0,0,0,0,0,0,0,0,0,0,0,0,0,0,0,0,0,0,0,0,0,0"/>
                </v:shape>
                <v:shape id="Graphic 1062" o:spid="_x0000_s1029" style="position:absolute;left:6898;top:1167;width:24968;height:2896;visibility:visible;mso-wrap-style:square;v-text-anchor:top" coordsize="2496820,289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" path="m2496312,l,,,289559r2496312,l2496312,xe" fillcolor="#00afef" stroked="f">
                  <v:path arrowok="t" o:connecttype="custom" o:connectlocs="24963,0;0,0;0,2896;24963,2896;24963,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63" o:spid="_x0000_s1030" type="#_x0000_t75" style="position:absolute;top:2004;width:39610;height:28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">
                  <v:imagedata r:id="rId9" o:title=""/>
                </v:shape>
                <v:shapetype id="_x0000_t202" coordsize="21600,21600" o:spt="202" path="m,l,21600r21600,l21600,xe">
                  <v:stroke joinstyle="miter"/>
                  <v:path gradientshapeok="t" o:connecttype="rect"/>
                </v:shapetype>
                <v:shape id="Textbox 1064" o:spid="_x0000_s1031" type="#_x0000_t202" style="position:absolute;left:11195;top:1459;width:16142;height:1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" filled="f" stroked="f">
                  <v:textbox inset="0,0,0,0">
                    <w:txbxContent>
                      <w:p w14:paraId="4395B940" w14:textId="77777777" w:rsidR="008E4A20" w:rsidRDefault="008E4A20" w:rsidP="008E4A20">
                        <w:pPr>
                          <w:spacing w:line="223" w:lineRule="exact"/>
                          <w:rPr>
                            <w:sz w:val="20"/>
                          </w:rPr>
                        </w:pPr>
                        <w:r>
                          <w:rPr>
                            <w:color w:val="231F20"/>
                            <w:spacing w:val="-2"/>
                            <w:sz w:val="20"/>
                          </w:rPr>
                          <w:t>Институциональные</w:t>
                        </w:r>
                        <w:r>
                          <w:rPr>
                            <w:color w:val="231F20"/>
                            <w:spacing w:val="-11"/>
                            <w:sz w:val="20"/>
                          </w:rPr>
                          <w:t xml:space="preserve"> </w:t>
                        </w:r>
                        <w:r>
                          <w:rPr>
                            <w:color w:val="231F20"/>
                            <w:spacing w:val="-2"/>
                            <w:sz w:val="20"/>
                          </w:rPr>
                          <w:t>факторы</w:t>
                        </w:r>
                      </w:p>
                    </w:txbxContent>
                  </v:textbox>
                </v:shape>
                <v:shape id="Textbox 1065" o:spid="_x0000_s1032" type="#_x0000_t202" style="position:absolute;left:1929;top:4690;width:17088;height:9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" filled="f" stroked="f">
                  <v:textbox inset="0,0,0,0">
                    <w:txbxContent>
                      <w:p w14:paraId="6806B330" w14:textId="77777777" w:rsidR="008E4A20" w:rsidRDefault="008E4A20" w:rsidP="008E4A20">
                        <w:pPr>
                          <w:spacing w:line="214" w:lineRule="exact"/>
                          <w:ind w:left="148"/>
                          <w:rPr>
                            <w:sz w:val="20"/>
                          </w:rPr>
                        </w:pPr>
                        <w:r>
                          <w:rPr>
                            <w:color w:val="231F20"/>
                            <w:spacing w:val="-2"/>
                            <w:sz w:val="20"/>
                          </w:rPr>
                          <w:t>Отсутствие</w:t>
                        </w:r>
                      </w:p>
                      <w:p w14:paraId="641536EA" w14:textId="77777777" w:rsidR="008E4A20" w:rsidRDefault="008E4A20" w:rsidP="008E4A20">
                        <w:pPr>
                          <w:tabs>
                            <w:tab w:val="left" w:pos="1267"/>
                            <w:tab w:val="left" w:pos="1454"/>
                          </w:tabs>
                          <w:spacing w:before="3" w:line="220" w:lineRule="auto"/>
                          <w:ind w:right="18" w:firstLine="52"/>
                          <w:jc w:val="right"/>
                          <w:rPr>
                            <w:sz w:val="20"/>
                          </w:rPr>
                        </w:pPr>
                        <w:r>
                          <w:rPr>
                            <w:color w:val="231F20"/>
                            <w:spacing w:val="-2"/>
                            <w:position w:val="-2"/>
                            <w:sz w:val="20"/>
                          </w:rPr>
                          <w:t>эффективных</w:t>
                        </w:r>
                        <w:r>
                          <w:rPr>
                            <w:color w:val="231F20"/>
                            <w:position w:val="-2"/>
                            <w:sz w:val="20"/>
                          </w:rPr>
                          <w:tab/>
                        </w:r>
                        <w:r>
                          <w:rPr>
                            <w:color w:val="231F20"/>
                            <w:position w:val="-2"/>
                            <w:sz w:val="20"/>
                          </w:rPr>
                          <w:tab/>
                        </w:r>
                        <w:r>
                          <w:rPr>
                            <w:color w:val="231F20"/>
                            <w:spacing w:val="-2"/>
                            <w:sz w:val="20"/>
                          </w:rPr>
                          <w:t xml:space="preserve">Коррумпиро- </w:t>
                        </w:r>
                        <w:r>
                          <w:rPr>
                            <w:color w:val="231F20"/>
                            <w:position w:val="-2"/>
                            <w:sz w:val="20"/>
                          </w:rPr>
                          <w:t>собственников</w:t>
                        </w:r>
                        <w:r>
                          <w:rPr>
                            <w:color w:val="231F20"/>
                            <w:spacing w:val="40"/>
                            <w:position w:val="-2"/>
                            <w:sz w:val="20"/>
                          </w:rPr>
                          <w:t xml:space="preserve"> </w:t>
                        </w:r>
                        <w:r>
                          <w:rPr>
                            <w:color w:val="231F20"/>
                            <w:sz w:val="20"/>
                          </w:rPr>
                          <w:t>ванная</w:t>
                        </w:r>
                        <w:r>
                          <w:rPr>
                            <w:color w:val="231F20"/>
                            <w:spacing w:val="-18"/>
                            <w:sz w:val="20"/>
                          </w:rPr>
                          <w:t xml:space="preserve"> </w:t>
                        </w:r>
                        <w:r>
                          <w:rPr>
                            <w:color w:val="231F20"/>
                            <w:sz w:val="20"/>
                          </w:rPr>
                          <w:t xml:space="preserve">деловая </w:t>
                        </w:r>
                        <w:r>
                          <w:rPr>
                            <w:color w:val="231F20"/>
                            <w:position w:val="-2"/>
                            <w:sz w:val="20"/>
                          </w:rPr>
                          <w:t>на</w:t>
                        </w:r>
                        <w:r>
                          <w:rPr>
                            <w:color w:val="231F20"/>
                            <w:spacing w:val="-13"/>
                            <w:position w:val="-2"/>
                            <w:sz w:val="20"/>
                          </w:rPr>
                          <w:t xml:space="preserve"> </w:t>
                        </w:r>
                        <w:r>
                          <w:rPr>
                            <w:color w:val="231F20"/>
                            <w:position w:val="-2"/>
                            <w:sz w:val="20"/>
                          </w:rPr>
                          <w:t>крупных</w:t>
                        </w:r>
                        <w:r>
                          <w:rPr>
                            <w:color w:val="231F20"/>
                            <w:position w:val="-2"/>
                            <w:sz w:val="20"/>
                          </w:rPr>
                          <w:tab/>
                        </w:r>
                        <w:r>
                          <w:rPr>
                            <w:color w:val="231F20"/>
                            <w:sz w:val="20"/>
                          </w:rPr>
                          <w:t>среда в России</w:t>
                        </w:r>
                      </w:p>
                      <w:p w14:paraId="1CE8A03A" w14:textId="77777777" w:rsidR="008E4A20" w:rsidRDefault="008E4A20" w:rsidP="008E4A20">
                        <w:pPr>
                          <w:tabs>
                            <w:tab w:val="left" w:pos="1574"/>
                          </w:tabs>
                          <w:spacing w:before="2" w:line="240" w:lineRule="exact"/>
                          <w:ind w:left="43" w:right="197" w:firstLine="91"/>
                          <w:rPr>
                            <w:sz w:val="20"/>
                          </w:rPr>
                        </w:pPr>
                        <w:r>
                          <w:rPr>
                            <w:color w:val="231F20"/>
                            <w:spacing w:val="-2"/>
                            <w:sz w:val="20"/>
                          </w:rPr>
                          <w:t>российских</w:t>
                        </w:r>
                        <w:r>
                          <w:rPr>
                            <w:color w:val="231F20"/>
                            <w:sz w:val="20"/>
                          </w:rPr>
                          <w:tab/>
                        </w:r>
                        <w:r>
                          <w:rPr>
                            <w:color w:val="231F20"/>
                            <w:spacing w:val="-2"/>
                            <w:position w:val="3"/>
                            <w:sz w:val="20"/>
                          </w:rPr>
                          <w:t>и</w:t>
                        </w:r>
                        <w:r>
                          <w:rPr>
                            <w:color w:val="231F20"/>
                            <w:spacing w:val="-16"/>
                            <w:position w:val="3"/>
                            <w:sz w:val="20"/>
                          </w:rPr>
                          <w:t xml:space="preserve"> </w:t>
                        </w:r>
                        <w:r>
                          <w:rPr>
                            <w:color w:val="231F20"/>
                            <w:spacing w:val="-2"/>
                            <w:position w:val="3"/>
                            <w:sz w:val="20"/>
                          </w:rPr>
                          <w:t xml:space="preserve">регионах </w:t>
                        </w:r>
                        <w:r>
                          <w:rPr>
                            <w:color w:val="231F20"/>
                            <w:spacing w:val="-2"/>
                            <w:sz w:val="20"/>
                          </w:rPr>
                          <w:t>предприятиях</w:t>
                        </w:r>
                      </w:p>
                    </w:txbxContent>
                  </v:textbox>
                </v:shape>
                <v:shape id="Textbox 1066" o:spid="_x0000_s1033" type="#_x0000_t202" style="position:absolute;left:19943;top:4781;width:8045;height:8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" filled="f" stroked="f">
                  <v:textbox inset="0,0,0,0">
                    <w:txbxContent>
                      <w:p w14:paraId="72284223" w14:textId="77777777" w:rsidR="008E4A20" w:rsidRDefault="008E4A20" w:rsidP="008E4A20">
                        <w:pPr>
                          <w:spacing w:line="242" w:lineRule="auto"/>
                          <w:ind w:left="43" w:right="64" w:firstLine="3"/>
                          <w:jc w:val="center"/>
                          <w:rPr>
                            <w:sz w:val="20"/>
                          </w:rPr>
                        </w:pPr>
                        <w:r>
                          <w:rPr>
                            <w:color w:val="231F20"/>
                            <w:spacing w:val="-2"/>
                            <w:sz w:val="20"/>
                          </w:rPr>
                          <w:t xml:space="preserve">Высокие инвестицион- </w:t>
                        </w:r>
                        <w:r>
                          <w:rPr>
                            <w:color w:val="231F20"/>
                            <w:sz w:val="20"/>
                          </w:rPr>
                          <w:t>ные риски</w:t>
                        </w:r>
                      </w:p>
                      <w:p w14:paraId="0D7E2F1B" w14:textId="77777777" w:rsidR="008E4A20" w:rsidRDefault="008E4A20" w:rsidP="008E4A20">
                        <w:pPr>
                          <w:spacing w:line="242" w:lineRule="auto"/>
                          <w:ind w:right="18"/>
                          <w:jc w:val="center"/>
                          <w:rPr>
                            <w:sz w:val="20"/>
                          </w:rPr>
                        </w:pPr>
                        <w:r>
                          <w:rPr>
                            <w:color w:val="231F20"/>
                            <w:spacing w:val="-2"/>
                            <w:sz w:val="20"/>
                          </w:rPr>
                          <w:t>в</w:t>
                        </w:r>
                        <w:r>
                          <w:rPr>
                            <w:color w:val="231F20"/>
                            <w:spacing w:val="-13"/>
                            <w:sz w:val="20"/>
                          </w:rPr>
                          <w:t xml:space="preserve"> </w:t>
                        </w:r>
                        <w:r>
                          <w:rPr>
                            <w:color w:val="231F20"/>
                            <w:spacing w:val="-2"/>
                            <w:sz w:val="20"/>
                          </w:rPr>
                          <w:t>большинстве регионов страны</w:t>
                        </w:r>
                      </w:p>
                    </w:txbxContent>
                  </v:textbox>
                </v:shape>
                <v:shape id="Textbox 1067" o:spid="_x0000_s1034" type="#_x0000_t202" style="position:absolute;left:28721;top:4263;width:8712;height:9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" filled="f" stroked="f">
                  <v:textbox inset="0,0,0,0">
                    <w:txbxContent>
                      <w:p w14:paraId="3E418CB6" w14:textId="77777777" w:rsidR="008E4A20" w:rsidRDefault="008E4A20" w:rsidP="008E4A20">
                        <w:pPr>
                          <w:spacing w:line="223" w:lineRule="exact"/>
                          <w:ind w:right="17"/>
                          <w:jc w:val="center"/>
                          <w:rPr>
                            <w:sz w:val="20"/>
                          </w:rPr>
                        </w:pPr>
                        <w:r>
                          <w:rPr>
                            <w:color w:val="231F20"/>
                            <w:spacing w:val="-2"/>
                            <w:sz w:val="20"/>
                          </w:rPr>
                          <w:t>Слабое</w:t>
                        </w:r>
                      </w:p>
                      <w:p w14:paraId="73BFE5A0" w14:textId="77777777" w:rsidR="008E4A20" w:rsidRDefault="008E4A20" w:rsidP="008E4A20">
                        <w:pPr>
                          <w:spacing w:before="4" w:line="249" w:lineRule="auto"/>
                          <w:ind w:right="18" w:hanging="4"/>
                          <w:jc w:val="center"/>
                          <w:rPr>
                            <w:sz w:val="20"/>
                          </w:rPr>
                        </w:pPr>
                        <w:r>
                          <w:rPr>
                            <w:color w:val="231F20"/>
                            <w:spacing w:val="-2"/>
                            <w:sz w:val="20"/>
                          </w:rPr>
                          <w:t xml:space="preserve">«импорто- замещение» </w:t>
                        </w:r>
                        <w:r>
                          <w:rPr>
                            <w:color w:val="231F20"/>
                            <w:sz w:val="20"/>
                          </w:rPr>
                          <w:t>среди россий- ских</w:t>
                        </w:r>
                        <w:r>
                          <w:rPr>
                            <w:color w:val="231F20"/>
                            <w:spacing w:val="-15"/>
                            <w:sz w:val="20"/>
                          </w:rPr>
                          <w:t xml:space="preserve"> </w:t>
                        </w:r>
                        <w:r>
                          <w:rPr>
                            <w:color w:val="231F20"/>
                            <w:sz w:val="20"/>
                          </w:rPr>
                          <w:t xml:space="preserve">товаро- </w:t>
                        </w:r>
                        <w:r>
                          <w:rPr>
                            <w:color w:val="231F20"/>
                            <w:spacing w:val="-2"/>
                            <w:sz w:val="20"/>
                          </w:rPr>
                          <w:t>производителей</w:t>
                        </w:r>
                      </w:p>
                    </w:txbxContent>
                  </v:textbox>
                </v:shape>
                <v:shape id="Textbox 1068" o:spid="_x0000_s1035" type="#_x0000_t202" style="position:absolute;left:2813;top:16852;width:25807;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" filled="f" stroked="f">
                  <v:textbox inset="0,0,0,0">
                    <w:txbxContent>
                      <w:p w14:paraId="5B68FDD1" w14:textId="77777777" w:rsidR="008E4A20" w:rsidRDefault="008E4A20" w:rsidP="008E4A20">
                        <w:pPr>
                          <w:spacing w:line="223" w:lineRule="exact"/>
                          <w:ind w:left="1372"/>
                          <w:rPr>
                            <w:sz w:val="20"/>
                          </w:rPr>
                        </w:pPr>
                        <w:r>
                          <w:rPr>
                            <w:color w:val="231F20"/>
                            <w:sz w:val="20"/>
                          </w:rPr>
                          <w:t>Макроэкономические</w:t>
                        </w:r>
                        <w:r>
                          <w:rPr>
                            <w:color w:val="231F20"/>
                            <w:spacing w:val="8"/>
                            <w:sz w:val="20"/>
                          </w:rPr>
                          <w:t xml:space="preserve"> </w:t>
                        </w:r>
                        <w:r>
                          <w:rPr>
                            <w:color w:val="231F20"/>
                            <w:spacing w:val="-2"/>
                            <w:sz w:val="20"/>
                          </w:rPr>
                          <w:t>факторы</w:t>
                        </w:r>
                      </w:p>
                      <w:p w14:paraId="65DE32F5" w14:textId="77777777" w:rsidR="008E4A20" w:rsidRDefault="008E4A20" w:rsidP="008E4A20">
                        <w:pPr>
                          <w:spacing w:before="173"/>
                          <w:rPr>
                            <w:sz w:val="20"/>
                          </w:rPr>
                        </w:pPr>
                        <w:r>
                          <w:rPr>
                            <w:color w:val="231F20"/>
                            <w:spacing w:val="-6"/>
                            <w:sz w:val="20"/>
                          </w:rPr>
                          <w:t>Высокий</w:t>
                        </w:r>
                        <w:r>
                          <w:rPr>
                            <w:color w:val="231F20"/>
                            <w:spacing w:val="2"/>
                            <w:sz w:val="20"/>
                          </w:rPr>
                          <w:t xml:space="preserve"> </w:t>
                        </w:r>
                        <w:r>
                          <w:rPr>
                            <w:color w:val="231F20"/>
                            <w:spacing w:val="-6"/>
                            <w:sz w:val="20"/>
                          </w:rPr>
                          <w:t>уровень</w:t>
                        </w:r>
                        <w:r>
                          <w:rPr>
                            <w:color w:val="231F20"/>
                            <w:spacing w:val="6"/>
                            <w:sz w:val="20"/>
                          </w:rPr>
                          <w:t xml:space="preserve"> </w:t>
                        </w:r>
                        <w:r>
                          <w:rPr>
                            <w:color w:val="231F20"/>
                            <w:spacing w:val="-6"/>
                            <w:sz w:val="20"/>
                          </w:rPr>
                          <w:t>износа</w:t>
                        </w:r>
                      </w:p>
                    </w:txbxContent>
                  </v:textbox>
                </v:shape>
                <v:shape id="Textbox 1069" o:spid="_x0000_s1036" type="#_x0000_t202" style="position:absolute;left:2630;top:20936;width:12504;height:8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" filled="f" stroked="f">
                  <v:textbox inset="0,0,0,0">
                    <w:txbxContent>
                      <w:p w14:paraId="319C40B4" w14:textId="77777777" w:rsidR="008E4A20" w:rsidRDefault="008E4A20" w:rsidP="008E4A20">
                        <w:pPr>
                          <w:spacing w:line="249" w:lineRule="auto"/>
                          <w:ind w:left="220" w:right="89" w:firstLine="76"/>
                          <w:rPr>
                            <w:sz w:val="20"/>
                          </w:rPr>
                        </w:pPr>
                        <w:r>
                          <w:rPr>
                            <w:color w:val="231F20"/>
                            <w:sz w:val="20"/>
                          </w:rPr>
                          <w:t>основных фондов в</w:t>
                        </w:r>
                        <w:r>
                          <w:rPr>
                            <w:color w:val="231F20"/>
                            <w:spacing w:val="-13"/>
                            <w:sz w:val="20"/>
                          </w:rPr>
                          <w:t xml:space="preserve"> </w:t>
                        </w:r>
                        <w:r>
                          <w:rPr>
                            <w:color w:val="231F20"/>
                            <w:sz w:val="20"/>
                          </w:rPr>
                          <w:t>промышленности</w:t>
                        </w:r>
                      </w:p>
                      <w:p w14:paraId="526B0524" w14:textId="77777777" w:rsidR="008E4A20" w:rsidRDefault="008E4A20" w:rsidP="008E4A20">
                        <w:pPr>
                          <w:spacing w:before="138" w:line="249" w:lineRule="auto"/>
                          <w:ind w:right="18"/>
                          <w:jc w:val="center"/>
                          <w:rPr>
                            <w:sz w:val="20"/>
                          </w:rPr>
                        </w:pPr>
                        <w:r>
                          <w:rPr>
                            <w:color w:val="231F20"/>
                            <w:spacing w:val="-4"/>
                            <w:sz w:val="20"/>
                          </w:rPr>
                          <w:t>Слабая</w:t>
                        </w:r>
                        <w:r>
                          <w:rPr>
                            <w:color w:val="231F20"/>
                            <w:spacing w:val="-25"/>
                            <w:sz w:val="20"/>
                          </w:rPr>
                          <w:t xml:space="preserve"> </w:t>
                        </w:r>
                        <w:r>
                          <w:rPr>
                            <w:color w:val="231F20"/>
                            <w:spacing w:val="-4"/>
                            <w:sz w:val="20"/>
                          </w:rPr>
                          <w:t xml:space="preserve">инфраструктура </w:t>
                        </w:r>
                        <w:r>
                          <w:rPr>
                            <w:color w:val="231F20"/>
                            <w:sz w:val="20"/>
                          </w:rPr>
                          <w:t>для</w:t>
                        </w:r>
                        <w:r>
                          <w:rPr>
                            <w:color w:val="231F20"/>
                            <w:spacing w:val="-18"/>
                            <w:sz w:val="20"/>
                          </w:rPr>
                          <w:t xml:space="preserve"> </w:t>
                        </w:r>
                        <w:r>
                          <w:rPr>
                            <w:color w:val="231F20"/>
                            <w:sz w:val="20"/>
                          </w:rPr>
                          <w:t>инвестиций</w:t>
                        </w:r>
                      </w:p>
                      <w:p w14:paraId="6EB1286B" w14:textId="77777777" w:rsidR="008E4A20" w:rsidRDefault="008E4A20" w:rsidP="008E4A20">
                        <w:pPr>
                          <w:spacing w:before="2"/>
                          <w:ind w:right="17"/>
                          <w:jc w:val="center"/>
                          <w:rPr>
                            <w:sz w:val="20"/>
                          </w:rPr>
                        </w:pPr>
                        <w:r>
                          <w:rPr>
                            <w:color w:val="231F20"/>
                            <w:sz w:val="20"/>
                          </w:rPr>
                          <w:t>в</w:t>
                        </w:r>
                        <w:r>
                          <w:rPr>
                            <w:color w:val="231F20"/>
                            <w:spacing w:val="-11"/>
                            <w:sz w:val="20"/>
                          </w:rPr>
                          <w:t xml:space="preserve"> </w:t>
                        </w:r>
                        <w:r>
                          <w:rPr>
                            <w:color w:val="231F20"/>
                            <w:spacing w:val="-2"/>
                            <w:sz w:val="20"/>
                          </w:rPr>
                          <w:t>регионах</w:t>
                        </w:r>
                      </w:p>
                    </w:txbxContent>
                  </v:textbox>
                </v:shape>
                <v:shape id="Textbox 1070" o:spid="_x0000_s1037" type="#_x0000_t202" style="position:absolute;left:15828;top:20479;width:21514;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" filled="f" stroked="f">
                  <v:textbox inset="0,0,0,0">
                    <w:txbxContent>
                      <w:p w14:paraId="4AE0CDB5" w14:textId="77777777" w:rsidR="008E4A20" w:rsidRDefault="008E4A20" w:rsidP="008E4A20">
                        <w:pPr>
                          <w:spacing w:line="230" w:lineRule="auto"/>
                          <w:rPr>
                            <w:sz w:val="20"/>
                          </w:rPr>
                        </w:pPr>
                        <w:r>
                          <w:rPr>
                            <w:color w:val="231F20"/>
                            <w:position w:val="-14"/>
                            <w:sz w:val="20"/>
                          </w:rPr>
                          <w:t>Слабое</w:t>
                        </w:r>
                        <w:r>
                          <w:rPr>
                            <w:color w:val="231F20"/>
                            <w:spacing w:val="-17"/>
                            <w:position w:val="-14"/>
                            <w:sz w:val="20"/>
                          </w:rPr>
                          <w:t xml:space="preserve"> </w:t>
                        </w:r>
                        <w:r>
                          <w:rPr>
                            <w:color w:val="231F20"/>
                            <w:position w:val="-14"/>
                            <w:sz w:val="20"/>
                          </w:rPr>
                          <w:t>внимание</w:t>
                        </w:r>
                        <w:r>
                          <w:rPr>
                            <w:color w:val="231F20"/>
                            <w:spacing w:val="64"/>
                            <w:position w:val="-14"/>
                            <w:sz w:val="20"/>
                          </w:rPr>
                          <w:t xml:space="preserve">        </w:t>
                        </w:r>
                        <w:r>
                          <w:rPr>
                            <w:color w:val="231F20"/>
                            <w:spacing w:val="-6"/>
                            <w:sz w:val="20"/>
                          </w:rPr>
                          <w:t>Неурегулированность</w:t>
                        </w:r>
                      </w:p>
                    </w:txbxContent>
                  </v:textbox>
                </v:shape>
                <v:shape id="Textbox 1071" o:spid="_x0000_s1038" type="#_x0000_t202" style="position:absolute;left:15828;top:22917;width:9582;height:7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" filled="f" stroked="f">
                  <v:textbox inset="0,0,0,0">
                    <w:txbxContent>
                      <w:p w14:paraId="1CE35E1C" w14:textId="77777777" w:rsidR="008E4A20" w:rsidRDefault="008E4A20" w:rsidP="008E4A20">
                        <w:pPr>
                          <w:ind w:left="225" w:right="249"/>
                          <w:jc w:val="center"/>
                          <w:rPr>
                            <w:sz w:val="20"/>
                          </w:rPr>
                        </w:pPr>
                        <w:r>
                          <w:rPr>
                            <w:color w:val="231F20"/>
                            <w:spacing w:val="-4"/>
                            <w:sz w:val="20"/>
                          </w:rPr>
                          <w:t xml:space="preserve">государства </w:t>
                        </w:r>
                        <w:r>
                          <w:rPr>
                            <w:color w:val="231F20"/>
                            <w:sz w:val="20"/>
                          </w:rPr>
                          <w:t>к</w:t>
                        </w:r>
                        <w:r>
                          <w:rPr>
                            <w:color w:val="231F20"/>
                            <w:spacing w:val="-14"/>
                            <w:sz w:val="20"/>
                          </w:rPr>
                          <w:t xml:space="preserve"> </w:t>
                        </w:r>
                        <w:r>
                          <w:rPr>
                            <w:color w:val="231F20"/>
                            <w:spacing w:val="-2"/>
                            <w:sz w:val="20"/>
                          </w:rPr>
                          <w:t>развитию</w:t>
                        </w:r>
                      </w:p>
                      <w:p w14:paraId="599E0C2C" w14:textId="77777777" w:rsidR="008E4A20" w:rsidRDefault="008E4A20" w:rsidP="008E4A20">
                        <w:pPr>
                          <w:spacing w:line="244" w:lineRule="auto"/>
                          <w:ind w:right="18"/>
                          <w:jc w:val="center"/>
                          <w:rPr>
                            <w:sz w:val="20"/>
                          </w:rPr>
                        </w:pPr>
                        <w:r>
                          <w:rPr>
                            <w:color w:val="231F20"/>
                            <w:spacing w:val="-2"/>
                            <w:sz w:val="20"/>
                          </w:rPr>
                          <w:t>инвестиционного климата</w:t>
                        </w:r>
                      </w:p>
                      <w:p w14:paraId="1F45D013" w14:textId="77777777" w:rsidR="008E4A20" w:rsidRDefault="008E4A20" w:rsidP="008E4A20">
                        <w:pPr>
                          <w:ind w:left="232" w:right="249"/>
                          <w:jc w:val="center"/>
                          <w:rPr>
                            <w:sz w:val="20"/>
                          </w:rPr>
                        </w:pPr>
                        <w:r>
                          <w:rPr>
                            <w:color w:val="231F20"/>
                            <w:sz w:val="20"/>
                          </w:rPr>
                          <w:t>в</w:t>
                        </w:r>
                        <w:r>
                          <w:rPr>
                            <w:color w:val="231F20"/>
                            <w:spacing w:val="-11"/>
                            <w:sz w:val="20"/>
                          </w:rPr>
                          <w:t xml:space="preserve"> </w:t>
                        </w:r>
                        <w:r>
                          <w:rPr>
                            <w:color w:val="231F20"/>
                            <w:spacing w:val="-2"/>
                            <w:sz w:val="20"/>
                          </w:rPr>
                          <w:t>регионах</w:t>
                        </w:r>
                      </w:p>
                    </w:txbxContent>
                  </v:textbox>
                </v:shape>
                <v:shape id="Textbox 1072" o:spid="_x0000_s1039" type="#_x0000_t202" style="position:absolute;left:26130;top:21942;width:11075;height:7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" filled="f" stroked="f">
                  <v:textbox inset="0,0,0,0">
                    <w:txbxContent>
                      <w:p w14:paraId="08455744" w14:textId="77777777" w:rsidR="008E4A20" w:rsidRDefault="008E4A20" w:rsidP="008E4A20">
                        <w:pPr>
                          <w:spacing w:line="242" w:lineRule="auto"/>
                          <w:ind w:left="-1" w:right="18"/>
                          <w:jc w:val="center"/>
                          <w:rPr>
                            <w:sz w:val="20"/>
                          </w:rPr>
                        </w:pPr>
                        <w:r>
                          <w:rPr>
                            <w:color w:val="231F20"/>
                            <w:spacing w:val="-2"/>
                            <w:sz w:val="20"/>
                          </w:rPr>
                          <w:t>ценообразования между</w:t>
                        </w:r>
                        <w:r>
                          <w:rPr>
                            <w:color w:val="231F20"/>
                            <w:spacing w:val="-17"/>
                            <w:sz w:val="20"/>
                          </w:rPr>
                          <w:t xml:space="preserve"> </w:t>
                        </w:r>
                        <w:r>
                          <w:rPr>
                            <w:color w:val="231F20"/>
                            <w:spacing w:val="-2"/>
                            <w:sz w:val="20"/>
                          </w:rPr>
                          <w:t>производите</w:t>
                        </w:r>
                        <w:r>
                          <w:rPr>
                            <w:color w:val="231F20"/>
                            <w:sz w:val="20"/>
                          </w:rPr>
                          <w:t>лями и обслужи</w:t>
                        </w:r>
                        <w:r>
                          <w:rPr>
                            <w:color w:val="231F20"/>
                            <w:spacing w:val="-2"/>
                            <w:sz w:val="20"/>
                          </w:rPr>
                          <w:t>вающими предприятиями</w:t>
                        </w:r>
                      </w:p>
                    </w:txbxContent>
                  </v:textbox>
                </v:shape>
                <w10:anchorlock/>
              </v:group>
            </w:pict>
          </mc:Fallback>
        </mc:AlternateContent>
      </w:r>
    </w:p>
    <w:p w14:paraId="564CEF0B" w14:textId="35889728"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noProof/>
          <w:kern w:val="2"/>
          <w:sz w:val="28"/>
          <w:szCs w:val="28"/>
          <w:lang w:eastAsia="en-US"/>
          <w14:ligatures w14:val="standardContextual"/>
        </w:rPr>
        <mc:AlternateContent>
          <mc:Choice Requires="wpg">
            <w:drawing>
              <wp:anchor distT="0" distB="0" distL="0" distR="0" simplePos="0" relativeHeight="251658240" behindDoc="1" locked="0" layoutInCell="1" allowOverlap="1" wp14:anchorId="42105B8D" wp14:editId="300E7418">
                <wp:simplePos x="0" y="0"/>
                <wp:positionH relativeFrom="page">
                  <wp:posOffset>1791970</wp:posOffset>
                </wp:positionH>
                <wp:positionV relativeFrom="paragraph">
                  <wp:posOffset>16510</wp:posOffset>
                </wp:positionV>
                <wp:extent cx="4620895" cy="1706880"/>
                <wp:effectExtent l="10795" t="15240" r="6985" b="1905"/>
                <wp:wrapNone/>
                <wp:docPr id="373356058" name="Группа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20895" cy="1706880"/>
                          <a:chOff x="34" y="34"/>
                          <a:chExt cx="35243" cy="17312"/>
                        </a:xfrm>
                      </wpg:grpSpPr>
                      <wps:wsp>
                        <wps:cNvPr id="1414930456" name="Graphic 1074"/>
                        <wps:cNvSpPr>
                          <a:spLocks/>
                        </wps:cNvSpPr>
                        <wps:spPr bwMode="auto">
                          <a:xfrm>
                            <a:off x="893" y="34"/>
                            <a:ext cx="33528" cy="6013"/>
                          </a:xfrm>
                          <a:custGeom>
                            <a:avLst/>
                            <a:gdLst>
                              <a:gd name="T0" fmla="*/ 1599490 w 3352800"/>
                              <a:gd name="T1" fmla="*/ 309 h 601345"/>
                              <a:gd name="T2" fmla="*/ 1448779 w 3352800"/>
                              <a:gd name="T3" fmla="*/ 2746 h 601345"/>
                              <a:gd name="T4" fmla="*/ 1302199 w 3352800"/>
                              <a:gd name="T5" fmla="*/ 7517 h 601345"/>
                              <a:gd name="T6" fmla="*/ 1160341 w 3352800"/>
                              <a:gd name="T7" fmla="*/ 14516 h 601345"/>
                              <a:gd name="T8" fmla="*/ 1023797 w 3352800"/>
                              <a:gd name="T9" fmla="*/ 23636 h 601345"/>
                              <a:gd name="T10" fmla="*/ 893160 w 3352800"/>
                              <a:gd name="T11" fmla="*/ 34772 h 601345"/>
                              <a:gd name="T12" fmla="*/ 769021 w 3352800"/>
                              <a:gd name="T13" fmla="*/ 47817 h 601345"/>
                              <a:gd name="T14" fmla="*/ 651972 w 3352800"/>
                              <a:gd name="T15" fmla="*/ 62664 h 601345"/>
                              <a:gd name="T16" fmla="*/ 542606 w 3352800"/>
                              <a:gd name="T17" fmla="*/ 79208 h 601345"/>
                              <a:gd name="T18" fmla="*/ 441515 w 3352800"/>
                              <a:gd name="T19" fmla="*/ 97340 h 601345"/>
                              <a:gd name="T20" fmla="*/ 349291 w 3352800"/>
                              <a:gd name="T21" fmla="*/ 116956 h 601345"/>
                              <a:gd name="T22" fmla="*/ 266525 w 3352800"/>
                              <a:gd name="T23" fmla="*/ 137949 h 601345"/>
                              <a:gd name="T24" fmla="*/ 161408 w 3352800"/>
                              <a:gd name="T25" fmla="*/ 171786 h 601345"/>
                              <a:gd name="T26" fmla="*/ 59883 w 3352800"/>
                              <a:gd name="T27" fmla="*/ 220728 h 601345"/>
                              <a:gd name="T28" fmla="*/ 1725 w 3352800"/>
                              <a:gd name="T29" fmla="*/ 286856 h 601345"/>
                              <a:gd name="T30" fmla="*/ 1633 w 3352800"/>
                              <a:gd name="T31" fmla="*/ 314006 h 601345"/>
                              <a:gd name="T32" fmla="*/ 56758 w 3352800"/>
                              <a:gd name="T33" fmla="*/ 378488 h 601345"/>
                              <a:gd name="T34" fmla="*/ 153116 w 3352800"/>
                              <a:gd name="T35" fmla="*/ 426336 h 601345"/>
                              <a:gd name="T36" fmla="*/ 291201 w 3352800"/>
                              <a:gd name="T37" fmla="*/ 470017 h 601345"/>
                              <a:gd name="T38" fmla="*/ 374527 w 3352800"/>
                              <a:gd name="T39" fmla="*/ 490052 h 601345"/>
                              <a:gd name="T40" fmla="*/ 466649 w 3352800"/>
                              <a:gd name="T41" fmla="*/ 508751 h 601345"/>
                              <a:gd name="T42" fmla="*/ 567020 w 3352800"/>
                              <a:gd name="T43" fmla="*/ 526020 h 601345"/>
                              <a:gd name="T44" fmla="*/ 675097 w 3352800"/>
                              <a:gd name="T45" fmla="*/ 541759 h 601345"/>
                              <a:gd name="T46" fmla="*/ 790332 w 3352800"/>
                              <a:gd name="T47" fmla="*/ 555871 h 601345"/>
                              <a:gd name="T48" fmla="*/ 912182 w 3352800"/>
                              <a:gd name="T49" fmla="*/ 568259 h 601345"/>
                              <a:gd name="T50" fmla="*/ 1040100 w 3352800"/>
                              <a:gd name="T51" fmla="*/ 578825 h 601345"/>
                              <a:gd name="T52" fmla="*/ 1173542 w 3352800"/>
                              <a:gd name="T53" fmla="*/ 587473 h 601345"/>
                              <a:gd name="T54" fmla="*/ 1311961 w 3352800"/>
                              <a:gd name="T55" fmla="*/ 594103 h 601345"/>
                              <a:gd name="T56" fmla="*/ 1454813 w 3352800"/>
                              <a:gd name="T57" fmla="*/ 598620 h 601345"/>
                              <a:gd name="T58" fmla="*/ 1601552 w 3352800"/>
                              <a:gd name="T59" fmla="*/ 600925 h 601345"/>
                              <a:gd name="T60" fmla="*/ 1750880 w 3352800"/>
                              <a:gd name="T61" fmla="*/ 600925 h 601345"/>
                              <a:gd name="T62" fmla="*/ 1897644 w 3352800"/>
                              <a:gd name="T63" fmla="*/ 598620 h 601345"/>
                              <a:gd name="T64" fmla="*/ 2040515 w 3352800"/>
                              <a:gd name="T65" fmla="*/ 594103 h 601345"/>
                              <a:gd name="T66" fmla="*/ 2178947 w 3352800"/>
                              <a:gd name="T67" fmla="*/ 587473 h 601345"/>
                              <a:gd name="T68" fmla="*/ 2312397 w 3352800"/>
                              <a:gd name="T69" fmla="*/ 578825 h 601345"/>
                              <a:gd name="T70" fmla="*/ 2440320 w 3352800"/>
                              <a:gd name="T71" fmla="*/ 568259 h 601345"/>
                              <a:gd name="T72" fmla="*/ 2562170 w 3352800"/>
                              <a:gd name="T73" fmla="*/ 555871 h 601345"/>
                              <a:gd name="T74" fmla="*/ 2677403 w 3352800"/>
                              <a:gd name="T75" fmla="*/ 541759 h 601345"/>
                              <a:gd name="T76" fmla="*/ 2785474 w 3352800"/>
                              <a:gd name="T77" fmla="*/ 526020 h 601345"/>
                              <a:gd name="T78" fmla="*/ 2885839 w 3352800"/>
                              <a:gd name="T79" fmla="*/ 508751 h 601345"/>
                              <a:gd name="T80" fmla="*/ 2977952 w 3352800"/>
                              <a:gd name="T81" fmla="*/ 490052 h 601345"/>
                              <a:gd name="T82" fmla="*/ 3061268 w 3352800"/>
                              <a:gd name="T83" fmla="*/ 470017 h 601345"/>
                              <a:gd name="T84" fmla="*/ 3168557 w 3352800"/>
                              <a:gd name="T85" fmla="*/ 437678 h 601345"/>
                              <a:gd name="T86" fmla="*/ 3275738 w 3352800"/>
                              <a:gd name="T87" fmla="*/ 390798 h 601345"/>
                              <a:gd name="T88" fmla="*/ 3345932 w 3352800"/>
                              <a:gd name="T89" fmla="*/ 327253 h 601345"/>
                              <a:gd name="T90" fmla="*/ 3350694 w 3352800"/>
                              <a:gd name="T91" fmla="*/ 286856 h 601345"/>
                              <a:gd name="T92" fmla="*/ 3292549 w 3352800"/>
                              <a:gd name="T93" fmla="*/ 220728 h 601345"/>
                              <a:gd name="T94" fmla="*/ 3191042 w 3352800"/>
                              <a:gd name="T95" fmla="*/ 171786 h 601345"/>
                              <a:gd name="T96" fmla="*/ 3085940 w 3352800"/>
                              <a:gd name="T97" fmla="*/ 137949 h 601345"/>
                              <a:gd name="T98" fmla="*/ 3003185 w 3352800"/>
                              <a:gd name="T99" fmla="*/ 116956 h 601345"/>
                              <a:gd name="T100" fmla="*/ 2910970 w 3352800"/>
                              <a:gd name="T101" fmla="*/ 97340 h 601345"/>
                              <a:gd name="T102" fmla="*/ 2809887 w 3352800"/>
                              <a:gd name="T103" fmla="*/ 79208 h 601345"/>
                              <a:gd name="T104" fmla="*/ 2700527 w 3352800"/>
                              <a:gd name="T105" fmla="*/ 62664 h 601345"/>
                              <a:gd name="T106" fmla="*/ 2583482 w 3352800"/>
                              <a:gd name="T107" fmla="*/ 47817 h 601345"/>
                              <a:gd name="T108" fmla="*/ 2459343 w 3352800"/>
                              <a:gd name="T109" fmla="*/ 34772 h 601345"/>
                              <a:gd name="T110" fmla="*/ 2328701 w 3352800"/>
                              <a:gd name="T111" fmla="*/ 23636 h 601345"/>
                              <a:gd name="T112" fmla="*/ 2192149 w 3352800"/>
                              <a:gd name="T113" fmla="*/ 14516 h 601345"/>
                              <a:gd name="T114" fmla="*/ 2050278 w 3352800"/>
                              <a:gd name="T115" fmla="*/ 7517 h 601345"/>
                              <a:gd name="T116" fmla="*/ 1903679 w 3352800"/>
                              <a:gd name="T117" fmla="*/ 2746 h 601345"/>
                              <a:gd name="T118" fmla="*/ 1752943 w 3352800"/>
                              <a:gd name="T119" fmla="*/ 309 h 601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52800" h="601345">
                                <a:moveTo>
                                  <a:pt x="1676209" y="0"/>
                                </a:moveTo>
                                <a:lnTo>
                                  <a:pt x="1599490" y="309"/>
                                </a:lnTo>
                                <a:lnTo>
                                  <a:pt x="1523655" y="1229"/>
                                </a:lnTo>
                                <a:lnTo>
                                  <a:pt x="1448779" y="2746"/>
                                </a:lnTo>
                                <a:lnTo>
                                  <a:pt x="1374936" y="4846"/>
                                </a:lnTo>
                                <a:lnTo>
                                  <a:pt x="1302199" y="7517"/>
                                </a:lnTo>
                                <a:lnTo>
                                  <a:pt x="1230643" y="10744"/>
                                </a:lnTo>
                                <a:lnTo>
                                  <a:pt x="1160341" y="14516"/>
                                </a:lnTo>
                                <a:lnTo>
                                  <a:pt x="1091368" y="18817"/>
                                </a:lnTo>
                                <a:lnTo>
                                  <a:pt x="1023797" y="23636"/>
                                </a:lnTo>
                                <a:lnTo>
                                  <a:pt x="957703" y="28959"/>
                                </a:lnTo>
                                <a:lnTo>
                                  <a:pt x="893160" y="34772"/>
                                </a:lnTo>
                                <a:lnTo>
                                  <a:pt x="830241" y="41063"/>
                                </a:lnTo>
                                <a:lnTo>
                                  <a:pt x="769021" y="47817"/>
                                </a:lnTo>
                                <a:lnTo>
                                  <a:pt x="709573" y="55022"/>
                                </a:lnTo>
                                <a:lnTo>
                                  <a:pt x="651972" y="62664"/>
                                </a:lnTo>
                                <a:lnTo>
                                  <a:pt x="596292" y="70731"/>
                                </a:lnTo>
                                <a:lnTo>
                                  <a:pt x="542606" y="79208"/>
                                </a:lnTo>
                                <a:lnTo>
                                  <a:pt x="490989" y="88082"/>
                                </a:lnTo>
                                <a:lnTo>
                                  <a:pt x="441515" y="97340"/>
                                </a:lnTo>
                                <a:lnTo>
                                  <a:pt x="394258" y="106970"/>
                                </a:lnTo>
                                <a:lnTo>
                                  <a:pt x="349291" y="116956"/>
                                </a:lnTo>
                                <a:lnTo>
                                  <a:pt x="306689" y="127287"/>
                                </a:lnTo>
                                <a:lnTo>
                                  <a:pt x="266525" y="137949"/>
                                </a:lnTo>
                                <a:lnTo>
                                  <a:pt x="228875" y="148928"/>
                                </a:lnTo>
                                <a:lnTo>
                                  <a:pt x="161408" y="171786"/>
                                </a:lnTo>
                                <a:lnTo>
                                  <a:pt x="104880" y="195755"/>
                                </a:lnTo>
                                <a:lnTo>
                                  <a:pt x="59883" y="220728"/>
                                </a:lnTo>
                                <a:lnTo>
                                  <a:pt x="27009" y="246599"/>
                                </a:lnTo>
                                <a:lnTo>
                                  <a:pt x="1725" y="286856"/>
                                </a:lnTo>
                                <a:lnTo>
                                  <a:pt x="0" y="300608"/>
                                </a:lnTo>
                                <a:lnTo>
                                  <a:pt x="1633" y="314006"/>
                                </a:lnTo>
                                <a:lnTo>
                                  <a:pt x="25589" y="353245"/>
                                </a:lnTo>
                                <a:lnTo>
                                  <a:pt x="56758" y="378488"/>
                                </a:lnTo>
                                <a:lnTo>
                                  <a:pt x="99449" y="402885"/>
                                </a:lnTo>
                                <a:lnTo>
                                  <a:pt x="153116" y="426336"/>
                                </a:lnTo>
                                <a:lnTo>
                                  <a:pt x="217216" y="448747"/>
                                </a:lnTo>
                                <a:lnTo>
                                  <a:pt x="291201" y="470017"/>
                                </a:lnTo>
                                <a:lnTo>
                                  <a:pt x="331731" y="480195"/>
                                </a:lnTo>
                                <a:lnTo>
                                  <a:pt x="374527" y="490052"/>
                                </a:lnTo>
                                <a:lnTo>
                                  <a:pt x="419523" y="499574"/>
                                </a:lnTo>
                                <a:lnTo>
                                  <a:pt x="466649" y="508751"/>
                                </a:lnTo>
                                <a:lnTo>
                                  <a:pt x="515837" y="517571"/>
                                </a:lnTo>
                                <a:lnTo>
                                  <a:pt x="567020" y="526020"/>
                                </a:lnTo>
                                <a:lnTo>
                                  <a:pt x="620129" y="534086"/>
                                </a:lnTo>
                                <a:lnTo>
                                  <a:pt x="675097" y="541759"/>
                                </a:lnTo>
                                <a:lnTo>
                                  <a:pt x="731854" y="549024"/>
                                </a:lnTo>
                                <a:lnTo>
                                  <a:pt x="790332" y="555871"/>
                                </a:lnTo>
                                <a:lnTo>
                                  <a:pt x="850464" y="562286"/>
                                </a:lnTo>
                                <a:lnTo>
                                  <a:pt x="912182" y="568259"/>
                                </a:lnTo>
                                <a:lnTo>
                                  <a:pt x="975417" y="573776"/>
                                </a:lnTo>
                                <a:lnTo>
                                  <a:pt x="1040100" y="578825"/>
                                </a:lnTo>
                                <a:lnTo>
                                  <a:pt x="1106165" y="583395"/>
                                </a:lnTo>
                                <a:lnTo>
                                  <a:pt x="1173542" y="587473"/>
                                </a:lnTo>
                                <a:lnTo>
                                  <a:pt x="1242163" y="591046"/>
                                </a:lnTo>
                                <a:lnTo>
                                  <a:pt x="1311961" y="594103"/>
                                </a:lnTo>
                                <a:lnTo>
                                  <a:pt x="1382867" y="596632"/>
                                </a:lnTo>
                                <a:lnTo>
                                  <a:pt x="1454813" y="598620"/>
                                </a:lnTo>
                                <a:lnTo>
                                  <a:pt x="1527731" y="600055"/>
                                </a:lnTo>
                                <a:lnTo>
                                  <a:pt x="1601552" y="600925"/>
                                </a:lnTo>
                                <a:lnTo>
                                  <a:pt x="1676209" y="601217"/>
                                </a:lnTo>
                                <a:lnTo>
                                  <a:pt x="1750880" y="600925"/>
                                </a:lnTo>
                                <a:lnTo>
                                  <a:pt x="1824715" y="600055"/>
                                </a:lnTo>
                                <a:lnTo>
                                  <a:pt x="1897644" y="598620"/>
                                </a:lnTo>
                                <a:lnTo>
                                  <a:pt x="1969600" y="596632"/>
                                </a:lnTo>
                                <a:lnTo>
                                  <a:pt x="2040515" y="594103"/>
                                </a:lnTo>
                                <a:lnTo>
                                  <a:pt x="2110320" y="591046"/>
                                </a:lnTo>
                                <a:lnTo>
                                  <a:pt x="2178947" y="587473"/>
                                </a:lnTo>
                                <a:lnTo>
                                  <a:pt x="2246329" y="583395"/>
                                </a:lnTo>
                                <a:lnTo>
                                  <a:pt x="2312397" y="578825"/>
                                </a:lnTo>
                                <a:lnTo>
                                  <a:pt x="2377084" y="573776"/>
                                </a:lnTo>
                                <a:lnTo>
                                  <a:pt x="2440320" y="568259"/>
                                </a:lnTo>
                                <a:lnTo>
                                  <a:pt x="2502038" y="562286"/>
                                </a:lnTo>
                                <a:lnTo>
                                  <a:pt x="2562170" y="555871"/>
                                </a:lnTo>
                                <a:lnTo>
                                  <a:pt x="2620648" y="549024"/>
                                </a:lnTo>
                                <a:lnTo>
                                  <a:pt x="2677403" y="541759"/>
                                </a:lnTo>
                                <a:lnTo>
                                  <a:pt x="2732368" y="534086"/>
                                </a:lnTo>
                                <a:lnTo>
                                  <a:pt x="2785474" y="526020"/>
                                </a:lnTo>
                                <a:lnTo>
                                  <a:pt x="2836654" y="517571"/>
                                </a:lnTo>
                                <a:lnTo>
                                  <a:pt x="2885839" y="508751"/>
                                </a:lnTo>
                                <a:lnTo>
                                  <a:pt x="2932961" y="499574"/>
                                </a:lnTo>
                                <a:lnTo>
                                  <a:pt x="2977952" y="490052"/>
                                </a:lnTo>
                                <a:lnTo>
                                  <a:pt x="3020743" y="480195"/>
                                </a:lnTo>
                                <a:lnTo>
                                  <a:pt x="3061268" y="470017"/>
                                </a:lnTo>
                                <a:lnTo>
                                  <a:pt x="3099457" y="459531"/>
                                </a:lnTo>
                                <a:lnTo>
                                  <a:pt x="3168557" y="437678"/>
                                </a:lnTo>
                                <a:lnTo>
                                  <a:pt x="3227499" y="414735"/>
                                </a:lnTo>
                                <a:lnTo>
                                  <a:pt x="3275738" y="390798"/>
                                </a:lnTo>
                                <a:lnTo>
                                  <a:pt x="3312728" y="365967"/>
                                </a:lnTo>
                                <a:lnTo>
                                  <a:pt x="3345932" y="327253"/>
                                </a:lnTo>
                                <a:lnTo>
                                  <a:pt x="3352419" y="300608"/>
                                </a:lnTo>
                                <a:lnTo>
                                  <a:pt x="3350694" y="286856"/>
                                </a:lnTo>
                                <a:lnTo>
                                  <a:pt x="3325415" y="246599"/>
                                </a:lnTo>
                                <a:lnTo>
                                  <a:pt x="3292549" y="220728"/>
                                </a:lnTo>
                                <a:lnTo>
                                  <a:pt x="3247560" y="195755"/>
                                </a:lnTo>
                                <a:lnTo>
                                  <a:pt x="3191042" y="171786"/>
                                </a:lnTo>
                                <a:lnTo>
                                  <a:pt x="3123586" y="148928"/>
                                </a:lnTo>
                                <a:lnTo>
                                  <a:pt x="3085940" y="137949"/>
                                </a:lnTo>
                                <a:lnTo>
                                  <a:pt x="3045782" y="127287"/>
                                </a:lnTo>
                                <a:lnTo>
                                  <a:pt x="3003185" y="116956"/>
                                </a:lnTo>
                                <a:lnTo>
                                  <a:pt x="2958223" y="106970"/>
                                </a:lnTo>
                                <a:lnTo>
                                  <a:pt x="2910970" y="97340"/>
                                </a:lnTo>
                                <a:lnTo>
                                  <a:pt x="2861500" y="88082"/>
                                </a:lnTo>
                                <a:lnTo>
                                  <a:pt x="2809887" y="79208"/>
                                </a:lnTo>
                                <a:lnTo>
                                  <a:pt x="2756204" y="70731"/>
                                </a:lnTo>
                                <a:lnTo>
                                  <a:pt x="2700527" y="62664"/>
                                </a:lnTo>
                                <a:lnTo>
                                  <a:pt x="2642928" y="55022"/>
                                </a:lnTo>
                                <a:lnTo>
                                  <a:pt x="2583482" y="47817"/>
                                </a:lnTo>
                                <a:lnTo>
                                  <a:pt x="2522262" y="41063"/>
                                </a:lnTo>
                                <a:lnTo>
                                  <a:pt x="2459343" y="34772"/>
                                </a:lnTo>
                                <a:lnTo>
                                  <a:pt x="2394798" y="28959"/>
                                </a:lnTo>
                                <a:lnTo>
                                  <a:pt x="2328701" y="23636"/>
                                </a:lnTo>
                                <a:lnTo>
                                  <a:pt x="2261127" y="18817"/>
                                </a:lnTo>
                                <a:lnTo>
                                  <a:pt x="2192149" y="14516"/>
                                </a:lnTo>
                                <a:lnTo>
                                  <a:pt x="2121841" y="10744"/>
                                </a:lnTo>
                                <a:lnTo>
                                  <a:pt x="2050278" y="7517"/>
                                </a:lnTo>
                                <a:lnTo>
                                  <a:pt x="1977532" y="4846"/>
                                </a:lnTo>
                                <a:lnTo>
                                  <a:pt x="1903679" y="2746"/>
                                </a:lnTo>
                                <a:lnTo>
                                  <a:pt x="1828791" y="1229"/>
                                </a:lnTo>
                                <a:lnTo>
                                  <a:pt x="1752943" y="309"/>
                                </a:lnTo>
                                <a:lnTo>
                                  <a:pt x="1676209" y="0"/>
                                </a:lnTo>
                                <a:close/>
                              </a:path>
                            </a:pathLst>
                          </a:custGeom>
                          <a:solidFill>
                            <a:srgbClr val="00A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8458867" name="Graphic 1075"/>
                        <wps:cNvSpPr>
                          <a:spLocks/>
                        </wps:cNvSpPr>
                        <wps:spPr bwMode="auto">
                          <a:xfrm>
                            <a:off x="893" y="34"/>
                            <a:ext cx="33528" cy="6013"/>
                          </a:xfrm>
                          <a:custGeom>
                            <a:avLst/>
                            <a:gdLst>
                              <a:gd name="T0" fmla="*/ 15303 w 3352800"/>
                              <a:gd name="T1" fmla="*/ 259838 h 601345"/>
                              <a:gd name="T2" fmla="*/ 104880 w 3352800"/>
                              <a:gd name="T3" fmla="*/ 195755 h 601345"/>
                              <a:gd name="T4" fmla="*/ 228875 w 3352800"/>
                              <a:gd name="T5" fmla="*/ 148928 h 601345"/>
                              <a:gd name="T6" fmla="*/ 306689 w 3352800"/>
                              <a:gd name="T7" fmla="*/ 127287 h 601345"/>
                              <a:gd name="T8" fmla="*/ 394258 w 3352800"/>
                              <a:gd name="T9" fmla="*/ 106970 h 601345"/>
                              <a:gd name="T10" fmla="*/ 490989 w 3352800"/>
                              <a:gd name="T11" fmla="*/ 88082 h 601345"/>
                              <a:gd name="T12" fmla="*/ 596292 w 3352800"/>
                              <a:gd name="T13" fmla="*/ 70731 h 601345"/>
                              <a:gd name="T14" fmla="*/ 709573 w 3352800"/>
                              <a:gd name="T15" fmla="*/ 55022 h 601345"/>
                              <a:gd name="T16" fmla="*/ 830241 w 3352800"/>
                              <a:gd name="T17" fmla="*/ 41063 h 601345"/>
                              <a:gd name="T18" fmla="*/ 957703 w 3352800"/>
                              <a:gd name="T19" fmla="*/ 28959 h 601345"/>
                              <a:gd name="T20" fmla="*/ 1091368 w 3352800"/>
                              <a:gd name="T21" fmla="*/ 18817 h 601345"/>
                              <a:gd name="T22" fmla="*/ 1230643 w 3352800"/>
                              <a:gd name="T23" fmla="*/ 10744 h 601345"/>
                              <a:gd name="T24" fmla="*/ 1374936 w 3352800"/>
                              <a:gd name="T25" fmla="*/ 4846 h 601345"/>
                              <a:gd name="T26" fmla="*/ 1523655 w 3352800"/>
                              <a:gd name="T27" fmla="*/ 1229 h 601345"/>
                              <a:gd name="T28" fmla="*/ 1676209 w 3352800"/>
                              <a:gd name="T29" fmla="*/ 0 h 601345"/>
                              <a:gd name="T30" fmla="*/ 1828791 w 3352800"/>
                              <a:gd name="T31" fmla="*/ 1229 h 601345"/>
                              <a:gd name="T32" fmla="*/ 1977532 w 3352800"/>
                              <a:gd name="T33" fmla="*/ 4846 h 601345"/>
                              <a:gd name="T34" fmla="*/ 2121841 w 3352800"/>
                              <a:gd name="T35" fmla="*/ 10744 h 601345"/>
                              <a:gd name="T36" fmla="*/ 2261127 w 3352800"/>
                              <a:gd name="T37" fmla="*/ 18817 h 601345"/>
                              <a:gd name="T38" fmla="*/ 2394798 w 3352800"/>
                              <a:gd name="T39" fmla="*/ 28959 h 601345"/>
                              <a:gd name="T40" fmla="*/ 2522262 w 3352800"/>
                              <a:gd name="T41" fmla="*/ 41063 h 601345"/>
                              <a:gd name="T42" fmla="*/ 2642928 w 3352800"/>
                              <a:gd name="T43" fmla="*/ 55022 h 601345"/>
                              <a:gd name="T44" fmla="*/ 2756204 w 3352800"/>
                              <a:gd name="T45" fmla="*/ 70731 h 601345"/>
                              <a:gd name="T46" fmla="*/ 2861500 w 3352800"/>
                              <a:gd name="T47" fmla="*/ 88082 h 601345"/>
                              <a:gd name="T48" fmla="*/ 2958223 w 3352800"/>
                              <a:gd name="T49" fmla="*/ 106970 h 601345"/>
                              <a:gd name="T50" fmla="*/ 3045782 w 3352800"/>
                              <a:gd name="T51" fmla="*/ 127287 h 601345"/>
                              <a:gd name="T52" fmla="*/ 3123586 w 3352800"/>
                              <a:gd name="T53" fmla="*/ 148928 h 601345"/>
                              <a:gd name="T54" fmla="*/ 3247560 w 3352800"/>
                              <a:gd name="T55" fmla="*/ 195755 h 601345"/>
                              <a:gd name="T56" fmla="*/ 3325415 w 3352800"/>
                              <a:gd name="T57" fmla="*/ 246599 h 601345"/>
                              <a:gd name="T58" fmla="*/ 3352419 w 3352800"/>
                              <a:gd name="T59" fmla="*/ 300608 h 601345"/>
                              <a:gd name="T60" fmla="*/ 3326835 w 3352800"/>
                              <a:gd name="T61" fmla="*/ 353245 h 601345"/>
                              <a:gd name="T62" fmla="*/ 3252990 w 3352800"/>
                              <a:gd name="T63" fmla="*/ 402885 h 601345"/>
                              <a:gd name="T64" fmla="*/ 3135243 w 3352800"/>
                              <a:gd name="T65" fmla="*/ 448747 h 601345"/>
                              <a:gd name="T66" fmla="*/ 3020743 w 3352800"/>
                              <a:gd name="T67" fmla="*/ 480195 h 601345"/>
                              <a:gd name="T68" fmla="*/ 2932961 w 3352800"/>
                              <a:gd name="T69" fmla="*/ 499574 h 601345"/>
                              <a:gd name="T70" fmla="*/ 2836654 w 3352800"/>
                              <a:gd name="T71" fmla="*/ 517571 h 601345"/>
                              <a:gd name="T72" fmla="*/ 2732368 w 3352800"/>
                              <a:gd name="T73" fmla="*/ 534086 h 601345"/>
                              <a:gd name="T74" fmla="*/ 2620648 w 3352800"/>
                              <a:gd name="T75" fmla="*/ 549024 h 601345"/>
                              <a:gd name="T76" fmla="*/ 2502038 w 3352800"/>
                              <a:gd name="T77" fmla="*/ 562286 h 601345"/>
                              <a:gd name="T78" fmla="*/ 2377084 w 3352800"/>
                              <a:gd name="T79" fmla="*/ 573776 h 601345"/>
                              <a:gd name="T80" fmla="*/ 2246329 w 3352800"/>
                              <a:gd name="T81" fmla="*/ 583395 h 601345"/>
                              <a:gd name="T82" fmla="*/ 2110320 w 3352800"/>
                              <a:gd name="T83" fmla="*/ 591046 h 601345"/>
                              <a:gd name="T84" fmla="*/ 1969600 w 3352800"/>
                              <a:gd name="T85" fmla="*/ 596632 h 601345"/>
                              <a:gd name="T86" fmla="*/ 1824715 w 3352800"/>
                              <a:gd name="T87" fmla="*/ 600055 h 601345"/>
                              <a:gd name="T88" fmla="*/ 1676209 w 3352800"/>
                              <a:gd name="T89" fmla="*/ 601217 h 601345"/>
                              <a:gd name="T90" fmla="*/ 1527731 w 3352800"/>
                              <a:gd name="T91" fmla="*/ 600055 h 601345"/>
                              <a:gd name="T92" fmla="*/ 1382867 w 3352800"/>
                              <a:gd name="T93" fmla="*/ 596632 h 601345"/>
                              <a:gd name="T94" fmla="*/ 1242163 w 3352800"/>
                              <a:gd name="T95" fmla="*/ 591046 h 601345"/>
                              <a:gd name="T96" fmla="*/ 1106165 w 3352800"/>
                              <a:gd name="T97" fmla="*/ 583395 h 601345"/>
                              <a:gd name="T98" fmla="*/ 975417 w 3352800"/>
                              <a:gd name="T99" fmla="*/ 573776 h 601345"/>
                              <a:gd name="T100" fmla="*/ 850464 w 3352800"/>
                              <a:gd name="T101" fmla="*/ 562286 h 601345"/>
                              <a:gd name="T102" fmla="*/ 731854 w 3352800"/>
                              <a:gd name="T103" fmla="*/ 549024 h 601345"/>
                              <a:gd name="T104" fmla="*/ 620129 w 3352800"/>
                              <a:gd name="T105" fmla="*/ 534086 h 601345"/>
                              <a:gd name="T106" fmla="*/ 515837 w 3352800"/>
                              <a:gd name="T107" fmla="*/ 517571 h 601345"/>
                              <a:gd name="T108" fmla="*/ 419523 w 3352800"/>
                              <a:gd name="T109" fmla="*/ 499574 h 601345"/>
                              <a:gd name="T110" fmla="*/ 331731 w 3352800"/>
                              <a:gd name="T111" fmla="*/ 480195 h 601345"/>
                              <a:gd name="T112" fmla="*/ 253007 w 3352800"/>
                              <a:gd name="T113" fmla="*/ 459531 h 601345"/>
                              <a:gd name="T114" fmla="*/ 124944 w 3352800"/>
                              <a:gd name="T115" fmla="*/ 414735 h 601345"/>
                              <a:gd name="T116" fmla="*/ 39699 w 3352800"/>
                              <a:gd name="T117" fmla="*/ 365967 h 601345"/>
                              <a:gd name="T118" fmla="*/ 0 w 3352800"/>
                              <a:gd name="T119" fmla="*/ 300608 h 601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52800" h="601345">
                                <a:moveTo>
                                  <a:pt x="0" y="300608"/>
                                </a:moveTo>
                                <a:lnTo>
                                  <a:pt x="15303" y="259838"/>
                                </a:lnTo>
                                <a:lnTo>
                                  <a:pt x="59883" y="220728"/>
                                </a:lnTo>
                                <a:lnTo>
                                  <a:pt x="104880" y="195755"/>
                                </a:lnTo>
                                <a:lnTo>
                                  <a:pt x="161408" y="171786"/>
                                </a:lnTo>
                                <a:lnTo>
                                  <a:pt x="228875" y="148928"/>
                                </a:lnTo>
                                <a:lnTo>
                                  <a:pt x="266525" y="137949"/>
                                </a:lnTo>
                                <a:lnTo>
                                  <a:pt x="306689" y="127287"/>
                                </a:lnTo>
                                <a:lnTo>
                                  <a:pt x="349291" y="116956"/>
                                </a:lnTo>
                                <a:lnTo>
                                  <a:pt x="394258" y="106970"/>
                                </a:lnTo>
                                <a:lnTo>
                                  <a:pt x="441515" y="97340"/>
                                </a:lnTo>
                                <a:lnTo>
                                  <a:pt x="490989" y="88082"/>
                                </a:lnTo>
                                <a:lnTo>
                                  <a:pt x="542606" y="79208"/>
                                </a:lnTo>
                                <a:lnTo>
                                  <a:pt x="596292" y="70731"/>
                                </a:lnTo>
                                <a:lnTo>
                                  <a:pt x="651972" y="62664"/>
                                </a:lnTo>
                                <a:lnTo>
                                  <a:pt x="709573" y="55022"/>
                                </a:lnTo>
                                <a:lnTo>
                                  <a:pt x="769021" y="47817"/>
                                </a:lnTo>
                                <a:lnTo>
                                  <a:pt x="830241" y="41063"/>
                                </a:lnTo>
                                <a:lnTo>
                                  <a:pt x="893160" y="34772"/>
                                </a:lnTo>
                                <a:lnTo>
                                  <a:pt x="957703" y="28959"/>
                                </a:lnTo>
                                <a:lnTo>
                                  <a:pt x="1023797" y="23636"/>
                                </a:lnTo>
                                <a:lnTo>
                                  <a:pt x="1091368" y="18817"/>
                                </a:lnTo>
                                <a:lnTo>
                                  <a:pt x="1160341" y="14516"/>
                                </a:lnTo>
                                <a:lnTo>
                                  <a:pt x="1230643" y="10744"/>
                                </a:lnTo>
                                <a:lnTo>
                                  <a:pt x="1302199" y="7517"/>
                                </a:lnTo>
                                <a:lnTo>
                                  <a:pt x="1374936" y="4846"/>
                                </a:lnTo>
                                <a:lnTo>
                                  <a:pt x="1448779" y="2746"/>
                                </a:lnTo>
                                <a:lnTo>
                                  <a:pt x="1523655" y="1229"/>
                                </a:lnTo>
                                <a:lnTo>
                                  <a:pt x="1599490" y="309"/>
                                </a:lnTo>
                                <a:lnTo>
                                  <a:pt x="1676209" y="0"/>
                                </a:lnTo>
                                <a:lnTo>
                                  <a:pt x="1752943" y="309"/>
                                </a:lnTo>
                                <a:lnTo>
                                  <a:pt x="1828791" y="1229"/>
                                </a:lnTo>
                                <a:lnTo>
                                  <a:pt x="1903679" y="2746"/>
                                </a:lnTo>
                                <a:lnTo>
                                  <a:pt x="1977532" y="4846"/>
                                </a:lnTo>
                                <a:lnTo>
                                  <a:pt x="2050278" y="7517"/>
                                </a:lnTo>
                                <a:lnTo>
                                  <a:pt x="2121841" y="10744"/>
                                </a:lnTo>
                                <a:lnTo>
                                  <a:pt x="2192149" y="14516"/>
                                </a:lnTo>
                                <a:lnTo>
                                  <a:pt x="2261127" y="18817"/>
                                </a:lnTo>
                                <a:lnTo>
                                  <a:pt x="2328701" y="23636"/>
                                </a:lnTo>
                                <a:lnTo>
                                  <a:pt x="2394798" y="28959"/>
                                </a:lnTo>
                                <a:lnTo>
                                  <a:pt x="2459343" y="34772"/>
                                </a:lnTo>
                                <a:lnTo>
                                  <a:pt x="2522262" y="41063"/>
                                </a:lnTo>
                                <a:lnTo>
                                  <a:pt x="2583482" y="47817"/>
                                </a:lnTo>
                                <a:lnTo>
                                  <a:pt x="2642928" y="55022"/>
                                </a:lnTo>
                                <a:lnTo>
                                  <a:pt x="2700527" y="62664"/>
                                </a:lnTo>
                                <a:lnTo>
                                  <a:pt x="2756204" y="70731"/>
                                </a:lnTo>
                                <a:lnTo>
                                  <a:pt x="2809887" y="79208"/>
                                </a:lnTo>
                                <a:lnTo>
                                  <a:pt x="2861500" y="88082"/>
                                </a:lnTo>
                                <a:lnTo>
                                  <a:pt x="2910970" y="97340"/>
                                </a:lnTo>
                                <a:lnTo>
                                  <a:pt x="2958223" y="106970"/>
                                </a:lnTo>
                                <a:lnTo>
                                  <a:pt x="3003185" y="116956"/>
                                </a:lnTo>
                                <a:lnTo>
                                  <a:pt x="3045782" y="127287"/>
                                </a:lnTo>
                                <a:lnTo>
                                  <a:pt x="3085940" y="137949"/>
                                </a:lnTo>
                                <a:lnTo>
                                  <a:pt x="3123586" y="148928"/>
                                </a:lnTo>
                                <a:lnTo>
                                  <a:pt x="3191042" y="171786"/>
                                </a:lnTo>
                                <a:lnTo>
                                  <a:pt x="3247560" y="195755"/>
                                </a:lnTo>
                                <a:lnTo>
                                  <a:pt x="3292549" y="220728"/>
                                </a:lnTo>
                                <a:lnTo>
                                  <a:pt x="3325415" y="246599"/>
                                </a:lnTo>
                                <a:lnTo>
                                  <a:pt x="3350694" y="286856"/>
                                </a:lnTo>
                                <a:lnTo>
                                  <a:pt x="3352419" y="300608"/>
                                </a:lnTo>
                                <a:lnTo>
                                  <a:pt x="3350785" y="314006"/>
                                </a:lnTo>
                                <a:lnTo>
                                  <a:pt x="3326835" y="353245"/>
                                </a:lnTo>
                                <a:lnTo>
                                  <a:pt x="3295673" y="378488"/>
                                </a:lnTo>
                                <a:lnTo>
                                  <a:pt x="3252990" y="402885"/>
                                </a:lnTo>
                                <a:lnTo>
                                  <a:pt x="3199332" y="426336"/>
                                </a:lnTo>
                                <a:lnTo>
                                  <a:pt x="3135243" y="448747"/>
                                </a:lnTo>
                                <a:lnTo>
                                  <a:pt x="3061268" y="470017"/>
                                </a:lnTo>
                                <a:lnTo>
                                  <a:pt x="3020743" y="480195"/>
                                </a:lnTo>
                                <a:lnTo>
                                  <a:pt x="2977952" y="490052"/>
                                </a:lnTo>
                                <a:lnTo>
                                  <a:pt x="2932961" y="499574"/>
                                </a:lnTo>
                                <a:lnTo>
                                  <a:pt x="2885839" y="508751"/>
                                </a:lnTo>
                                <a:lnTo>
                                  <a:pt x="2836654" y="517571"/>
                                </a:lnTo>
                                <a:lnTo>
                                  <a:pt x="2785474" y="526020"/>
                                </a:lnTo>
                                <a:lnTo>
                                  <a:pt x="2732368" y="534086"/>
                                </a:lnTo>
                                <a:lnTo>
                                  <a:pt x="2677403" y="541759"/>
                                </a:lnTo>
                                <a:lnTo>
                                  <a:pt x="2620648" y="549024"/>
                                </a:lnTo>
                                <a:lnTo>
                                  <a:pt x="2562170" y="555871"/>
                                </a:lnTo>
                                <a:lnTo>
                                  <a:pt x="2502038" y="562286"/>
                                </a:lnTo>
                                <a:lnTo>
                                  <a:pt x="2440320" y="568259"/>
                                </a:lnTo>
                                <a:lnTo>
                                  <a:pt x="2377084" y="573776"/>
                                </a:lnTo>
                                <a:lnTo>
                                  <a:pt x="2312397" y="578825"/>
                                </a:lnTo>
                                <a:lnTo>
                                  <a:pt x="2246329" y="583395"/>
                                </a:lnTo>
                                <a:lnTo>
                                  <a:pt x="2178947" y="587473"/>
                                </a:lnTo>
                                <a:lnTo>
                                  <a:pt x="2110320" y="591046"/>
                                </a:lnTo>
                                <a:lnTo>
                                  <a:pt x="2040515" y="594103"/>
                                </a:lnTo>
                                <a:lnTo>
                                  <a:pt x="1969600" y="596632"/>
                                </a:lnTo>
                                <a:lnTo>
                                  <a:pt x="1897644" y="598620"/>
                                </a:lnTo>
                                <a:lnTo>
                                  <a:pt x="1824715" y="600055"/>
                                </a:lnTo>
                                <a:lnTo>
                                  <a:pt x="1750880" y="600925"/>
                                </a:lnTo>
                                <a:lnTo>
                                  <a:pt x="1676209" y="601217"/>
                                </a:lnTo>
                                <a:lnTo>
                                  <a:pt x="1601552" y="600925"/>
                                </a:lnTo>
                                <a:lnTo>
                                  <a:pt x="1527731" y="600055"/>
                                </a:lnTo>
                                <a:lnTo>
                                  <a:pt x="1454813" y="598620"/>
                                </a:lnTo>
                                <a:lnTo>
                                  <a:pt x="1382867" y="596632"/>
                                </a:lnTo>
                                <a:lnTo>
                                  <a:pt x="1311961" y="594103"/>
                                </a:lnTo>
                                <a:lnTo>
                                  <a:pt x="1242163" y="591046"/>
                                </a:lnTo>
                                <a:lnTo>
                                  <a:pt x="1173542" y="587473"/>
                                </a:lnTo>
                                <a:lnTo>
                                  <a:pt x="1106165" y="583395"/>
                                </a:lnTo>
                                <a:lnTo>
                                  <a:pt x="1040100" y="578825"/>
                                </a:lnTo>
                                <a:lnTo>
                                  <a:pt x="975417" y="573776"/>
                                </a:lnTo>
                                <a:lnTo>
                                  <a:pt x="912182" y="568259"/>
                                </a:lnTo>
                                <a:lnTo>
                                  <a:pt x="850464" y="562286"/>
                                </a:lnTo>
                                <a:lnTo>
                                  <a:pt x="790332" y="555871"/>
                                </a:lnTo>
                                <a:lnTo>
                                  <a:pt x="731854" y="549024"/>
                                </a:lnTo>
                                <a:lnTo>
                                  <a:pt x="675097" y="541759"/>
                                </a:lnTo>
                                <a:lnTo>
                                  <a:pt x="620129" y="534086"/>
                                </a:lnTo>
                                <a:lnTo>
                                  <a:pt x="567020" y="526020"/>
                                </a:lnTo>
                                <a:lnTo>
                                  <a:pt x="515837" y="517571"/>
                                </a:lnTo>
                                <a:lnTo>
                                  <a:pt x="466649" y="508751"/>
                                </a:lnTo>
                                <a:lnTo>
                                  <a:pt x="419523" y="499574"/>
                                </a:lnTo>
                                <a:lnTo>
                                  <a:pt x="374527" y="490052"/>
                                </a:lnTo>
                                <a:lnTo>
                                  <a:pt x="331731" y="480195"/>
                                </a:lnTo>
                                <a:lnTo>
                                  <a:pt x="291201" y="470017"/>
                                </a:lnTo>
                                <a:lnTo>
                                  <a:pt x="253007" y="459531"/>
                                </a:lnTo>
                                <a:lnTo>
                                  <a:pt x="183896" y="437678"/>
                                </a:lnTo>
                                <a:lnTo>
                                  <a:pt x="124944" y="414735"/>
                                </a:lnTo>
                                <a:lnTo>
                                  <a:pt x="76697" y="390798"/>
                                </a:lnTo>
                                <a:lnTo>
                                  <a:pt x="39699" y="365967"/>
                                </a:lnTo>
                                <a:lnTo>
                                  <a:pt x="6488" y="327253"/>
                                </a:lnTo>
                                <a:lnTo>
                                  <a:pt x="0" y="300608"/>
                                </a:lnTo>
                              </a:path>
                            </a:pathLst>
                          </a:custGeom>
                          <a:noFill/>
                          <a:ln w="6874">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0230188" name="Graphic 1076"/>
                        <wps:cNvSpPr>
                          <a:spLocks/>
                        </wps:cNvSpPr>
                        <wps:spPr bwMode="auto">
                          <a:xfrm>
                            <a:off x="2855" y="3470"/>
                            <a:ext cx="11787" cy="12706"/>
                          </a:xfrm>
                          <a:custGeom>
                            <a:avLst/>
                            <a:gdLst>
                              <a:gd name="T0" fmla="*/ 1163574 w 1375410"/>
                              <a:gd name="T1" fmla="*/ 0 h 1270635"/>
                              <a:gd name="T2" fmla="*/ 212026 w 1375410"/>
                              <a:gd name="T3" fmla="*/ 0 h 1270635"/>
                              <a:gd name="T4" fmla="*/ 163392 w 1375410"/>
                              <a:gd name="T5" fmla="*/ 5586 h 1270635"/>
                              <a:gd name="T6" fmla="*/ 118757 w 1375410"/>
                              <a:gd name="T7" fmla="*/ 21502 h 1270635"/>
                              <a:gd name="T8" fmla="*/ 79390 w 1375410"/>
                              <a:gd name="T9" fmla="*/ 46486 h 1270635"/>
                              <a:gd name="T10" fmla="*/ 46561 w 1375410"/>
                              <a:gd name="T11" fmla="*/ 79274 h 1270635"/>
                              <a:gd name="T12" fmla="*/ 21540 w 1375410"/>
                              <a:gd name="T13" fmla="*/ 118604 h 1270635"/>
                              <a:gd name="T14" fmla="*/ 5596 w 1375410"/>
                              <a:gd name="T15" fmla="*/ 163212 h 1270635"/>
                              <a:gd name="T16" fmla="*/ 0 w 1375410"/>
                              <a:gd name="T17" fmla="*/ 211836 h 1270635"/>
                              <a:gd name="T18" fmla="*/ 0 w 1375410"/>
                              <a:gd name="T19" fmla="*/ 1058608 h 1270635"/>
                              <a:gd name="T20" fmla="*/ 5596 w 1375410"/>
                              <a:gd name="T21" fmla="*/ 1107101 h 1270635"/>
                              <a:gd name="T22" fmla="*/ 21540 w 1375410"/>
                              <a:gd name="T23" fmla="*/ 1151635 h 1270635"/>
                              <a:gd name="T24" fmla="*/ 46561 w 1375410"/>
                              <a:gd name="T25" fmla="*/ 1190934 h 1270635"/>
                              <a:gd name="T26" fmla="*/ 79390 w 1375410"/>
                              <a:gd name="T27" fmla="*/ 1223722 h 1270635"/>
                              <a:gd name="T28" fmla="*/ 118757 w 1375410"/>
                              <a:gd name="T29" fmla="*/ 1248722 h 1270635"/>
                              <a:gd name="T30" fmla="*/ 163392 w 1375410"/>
                              <a:gd name="T31" fmla="*/ 1264658 h 1270635"/>
                              <a:gd name="T32" fmla="*/ 212026 w 1375410"/>
                              <a:gd name="T33" fmla="*/ 1270253 h 1270635"/>
                              <a:gd name="T34" fmla="*/ 1163574 w 1375410"/>
                              <a:gd name="T35" fmla="*/ 1270253 h 1270635"/>
                              <a:gd name="T36" fmla="*/ 1212137 w 1375410"/>
                              <a:gd name="T37" fmla="*/ 1264658 h 1270635"/>
                              <a:gd name="T38" fmla="*/ 1256722 w 1375410"/>
                              <a:gd name="T39" fmla="*/ 1248722 h 1270635"/>
                              <a:gd name="T40" fmla="*/ 1296055 w 1375410"/>
                              <a:gd name="T41" fmla="*/ 1223722 h 1270635"/>
                              <a:gd name="T42" fmla="*/ 1328863 w 1375410"/>
                              <a:gd name="T43" fmla="*/ 1190934 h 1270635"/>
                              <a:gd name="T44" fmla="*/ 1353874 w 1375410"/>
                              <a:gd name="T45" fmla="*/ 1151635 h 1270635"/>
                              <a:gd name="T46" fmla="*/ 1369813 w 1375410"/>
                              <a:gd name="T47" fmla="*/ 1107101 h 1270635"/>
                              <a:gd name="T48" fmla="*/ 1375409 w 1375410"/>
                              <a:gd name="T49" fmla="*/ 1058608 h 1270635"/>
                              <a:gd name="T50" fmla="*/ 1375409 w 1375410"/>
                              <a:gd name="T51" fmla="*/ 211836 h 1270635"/>
                              <a:gd name="T52" fmla="*/ 1369813 w 1375410"/>
                              <a:gd name="T53" fmla="*/ 163212 h 1270635"/>
                              <a:gd name="T54" fmla="*/ 1353874 w 1375410"/>
                              <a:gd name="T55" fmla="*/ 118604 h 1270635"/>
                              <a:gd name="T56" fmla="*/ 1328863 w 1375410"/>
                              <a:gd name="T57" fmla="*/ 79274 h 1270635"/>
                              <a:gd name="T58" fmla="*/ 1296055 w 1375410"/>
                              <a:gd name="T59" fmla="*/ 46486 h 1270635"/>
                              <a:gd name="T60" fmla="*/ 1256722 w 1375410"/>
                              <a:gd name="T61" fmla="*/ 21502 h 1270635"/>
                              <a:gd name="T62" fmla="*/ 1212137 w 1375410"/>
                              <a:gd name="T63" fmla="*/ 5586 h 1270635"/>
                              <a:gd name="T64" fmla="*/ 1163574 w 1375410"/>
                              <a:gd name="T65" fmla="*/ 0 h 1270635"/>
                              <a:gd name="T66" fmla="*/ 0 w 1375410"/>
                              <a:gd name="T67" fmla="*/ 0 h 1270635"/>
                              <a:gd name="T68" fmla="*/ 1375410 w 1375410"/>
                              <a:gd name="T69" fmla="*/ 1270635 h 1270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T66" t="T67" r="T68" b="T69"/>
                            <a:pathLst>
                              <a:path w="1375410" h="1270635">
                                <a:moveTo>
                                  <a:pt x="1163574" y="0"/>
                                </a:moveTo>
                                <a:lnTo>
                                  <a:pt x="212026" y="0"/>
                                </a:lnTo>
                                <a:lnTo>
                                  <a:pt x="163392" y="5586"/>
                                </a:lnTo>
                                <a:lnTo>
                                  <a:pt x="118757" y="21502"/>
                                </a:lnTo>
                                <a:lnTo>
                                  <a:pt x="79390" y="46486"/>
                                </a:lnTo>
                                <a:lnTo>
                                  <a:pt x="46561" y="79274"/>
                                </a:lnTo>
                                <a:lnTo>
                                  <a:pt x="21540" y="118604"/>
                                </a:lnTo>
                                <a:lnTo>
                                  <a:pt x="5596" y="163212"/>
                                </a:lnTo>
                                <a:lnTo>
                                  <a:pt x="0" y="211836"/>
                                </a:lnTo>
                                <a:lnTo>
                                  <a:pt x="0" y="1058608"/>
                                </a:lnTo>
                                <a:lnTo>
                                  <a:pt x="5596" y="1107101"/>
                                </a:lnTo>
                                <a:lnTo>
                                  <a:pt x="21540" y="1151635"/>
                                </a:lnTo>
                                <a:lnTo>
                                  <a:pt x="46561" y="1190934"/>
                                </a:lnTo>
                                <a:lnTo>
                                  <a:pt x="79390" y="1223722"/>
                                </a:lnTo>
                                <a:lnTo>
                                  <a:pt x="118757" y="1248722"/>
                                </a:lnTo>
                                <a:lnTo>
                                  <a:pt x="163392" y="1264658"/>
                                </a:lnTo>
                                <a:lnTo>
                                  <a:pt x="212026" y="1270253"/>
                                </a:lnTo>
                                <a:lnTo>
                                  <a:pt x="1163574" y="1270253"/>
                                </a:lnTo>
                                <a:lnTo>
                                  <a:pt x="1212137" y="1264658"/>
                                </a:lnTo>
                                <a:lnTo>
                                  <a:pt x="1256722" y="1248722"/>
                                </a:lnTo>
                                <a:lnTo>
                                  <a:pt x="1296055" y="1223722"/>
                                </a:lnTo>
                                <a:lnTo>
                                  <a:pt x="1328863" y="1190934"/>
                                </a:lnTo>
                                <a:lnTo>
                                  <a:pt x="1353874" y="1151635"/>
                                </a:lnTo>
                                <a:lnTo>
                                  <a:pt x="1369813" y="1107101"/>
                                </a:lnTo>
                                <a:lnTo>
                                  <a:pt x="1375409" y="1058608"/>
                                </a:lnTo>
                                <a:lnTo>
                                  <a:pt x="1375409" y="211836"/>
                                </a:lnTo>
                                <a:lnTo>
                                  <a:pt x="1369813" y="163212"/>
                                </a:lnTo>
                                <a:lnTo>
                                  <a:pt x="1353874" y="118604"/>
                                </a:lnTo>
                                <a:lnTo>
                                  <a:pt x="1328863" y="79274"/>
                                </a:lnTo>
                                <a:lnTo>
                                  <a:pt x="1296055" y="46486"/>
                                </a:lnTo>
                                <a:lnTo>
                                  <a:pt x="1256722" y="21502"/>
                                </a:lnTo>
                                <a:lnTo>
                                  <a:pt x="1212137" y="5586"/>
                                </a:lnTo>
                                <a:lnTo>
                                  <a:pt x="1163574" y="0"/>
                                </a:lnTo>
                                <a:close/>
                              </a:path>
                            </a:pathLst>
                          </a:cu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DA7A07" w14:textId="77777777" w:rsidR="008E4A20" w:rsidRPr="002E3C95" w:rsidRDefault="008E4A20" w:rsidP="008E4A20">
                              <w:pPr>
                                <w:spacing w:after="0"/>
                                <w:jc w:val="both"/>
                                <w:rPr>
                                  <w:sz w:val="20"/>
                                  <w:szCs w:val="20"/>
                                </w:rPr>
                              </w:pPr>
                              <w:r w:rsidRPr="002E3C95">
                                <w:rPr>
                                  <w:sz w:val="20"/>
                                  <w:szCs w:val="20"/>
                                </w:rPr>
                                <w:t>Слабое</w:t>
                              </w:r>
                              <w:r>
                                <w:rPr>
                                  <w:sz w:val="20"/>
                                  <w:szCs w:val="20"/>
                                </w:rPr>
                                <w:t xml:space="preserve"> </w:t>
                              </w:r>
                              <w:r w:rsidRPr="002E3C95">
                                <w:rPr>
                                  <w:sz w:val="20"/>
                                  <w:szCs w:val="20"/>
                                </w:rPr>
                                <w:t>внимание к обеспеченности инвестиционных проектов, к нормам</w:t>
                              </w:r>
                              <w:r>
                                <w:rPr>
                                  <w:sz w:val="20"/>
                                  <w:szCs w:val="20"/>
                                </w:rPr>
                                <w:t xml:space="preserve"> </w:t>
                              </w:r>
                              <w:r w:rsidRPr="002E3C95">
                                <w:rPr>
                                  <w:sz w:val="20"/>
                                  <w:szCs w:val="20"/>
                                </w:rPr>
                                <w:t>дисконтирования</w:t>
                              </w:r>
                            </w:p>
                            <w:p w14:paraId="08884C8B" w14:textId="77777777" w:rsidR="008E4A20" w:rsidRPr="002E3C95" w:rsidRDefault="008E4A20" w:rsidP="008E4A20">
                              <w:pPr>
                                <w:spacing w:after="0"/>
                                <w:jc w:val="both"/>
                                <w:rPr>
                                  <w:sz w:val="20"/>
                                  <w:szCs w:val="20"/>
                                </w:rPr>
                              </w:pPr>
                              <w:r w:rsidRPr="002E3C95">
                                <w:rPr>
                                  <w:sz w:val="20"/>
                                  <w:szCs w:val="20"/>
                                </w:rPr>
                                <w:t>И</w:t>
                              </w:r>
                              <w:r>
                                <w:rPr>
                                  <w:sz w:val="20"/>
                                  <w:szCs w:val="20"/>
                                </w:rPr>
                                <w:t xml:space="preserve"> </w:t>
                              </w:r>
                              <w:r w:rsidRPr="002E3C95">
                                <w:rPr>
                                  <w:sz w:val="20"/>
                                  <w:szCs w:val="20"/>
                                </w:rPr>
                                <w:t>стоимости капитала в инвестиционных проектах предприятий</w:t>
                              </w:r>
                            </w:p>
                          </w:txbxContent>
                        </wps:txbx>
                        <wps:bodyPr rot="0" vert="horz" wrap="square" lIns="0" tIns="0" rIns="0" bIns="0" anchor="t" anchorCtr="0" upright="1">
                          <a:noAutofit/>
                        </wps:bodyPr>
                      </wps:wsp>
                      <wps:wsp>
                        <wps:cNvPr id="266418570" name="Graphic 1077"/>
                        <wps:cNvSpPr>
                          <a:spLocks/>
                        </wps:cNvSpPr>
                        <wps:spPr bwMode="auto">
                          <a:xfrm>
                            <a:off x="1752" y="3470"/>
                            <a:ext cx="13754" cy="12707"/>
                          </a:xfrm>
                          <a:custGeom>
                            <a:avLst/>
                            <a:gdLst>
                              <a:gd name="T0" fmla="*/ 0 w 1375410"/>
                              <a:gd name="T1" fmla="*/ 211836 h 1270635"/>
                              <a:gd name="T2" fmla="*/ 5596 w 1375410"/>
                              <a:gd name="T3" fmla="*/ 163212 h 1270635"/>
                              <a:gd name="T4" fmla="*/ 21540 w 1375410"/>
                              <a:gd name="T5" fmla="*/ 118604 h 1270635"/>
                              <a:gd name="T6" fmla="*/ 46561 w 1375410"/>
                              <a:gd name="T7" fmla="*/ 79274 h 1270635"/>
                              <a:gd name="T8" fmla="*/ 79390 w 1375410"/>
                              <a:gd name="T9" fmla="*/ 46486 h 1270635"/>
                              <a:gd name="T10" fmla="*/ 118757 w 1375410"/>
                              <a:gd name="T11" fmla="*/ 21502 h 1270635"/>
                              <a:gd name="T12" fmla="*/ 163392 w 1375410"/>
                              <a:gd name="T13" fmla="*/ 5586 h 1270635"/>
                              <a:gd name="T14" fmla="*/ 212026 w 1375410"/>
                              <a:gd name="T15" fmla="*/ 0 h 1270635"/>
                              <a:gd name="T16" fmla="*/ 1163574 w 1375410"/>
                              <a:gd name="T17" fmla="*/ 0 h 1270635"/>
                              <a:gd name="T18" fmla="*/ 1212137 w 1375410"/>
                              <a:gd name="T19" fmla="*/ 5586 h 1270635"/>
                              <a:gd name="T20" fmla="*/ 1256722 w 1375410"/>
                              <a:gd name="T21" fmla="*/ 21502 h 1270635"/>
                              <a:gd name="T22" fmla="*/ 1296055 w 1375410"/>
                              <a:gd name="T23" fmla="*/ 46486 h 1270635"/>
                              <a:gd name="T24" fmla="*/ 1328863 w 1375410"/>
                              <a:gd name="T25" fmla="*/ 79274 h 1270635"/>
                              <a:gd name="T26" fmla="*/ 1353874 w 1375410"/>
                              <a:gd name="T27" fmla="*/ 118604 h 1270635"/>
                              <a:gd name="T28" fmla="*/ 1369813 w 1375410"/>
                              <a:gd name="T29" fmla="*/ 163212 h 1270635"/>
                              <a:gd name="T30" fmla="*/ 1375409 w 1375410"/>
                              <a:gd name="T31" fmla="*/ 211836 h 1270635"/>
                              <a:gd name="T32" fmla="*/ 1375409 w 1375410"/>
                              <a:gd name="T33" fmla="*/ 1058608 h 1270635"/>
                              <a:gd name="T34" fmla="*/ 1369813 w 1375410"/>
                              <a:gd name="T35" fmla="*/ 1107101 h 1270635"/>
                              <a:gd name="T36" fmla="*/ 1353874 w 1375410"/>
                              <a:gd name="T37" fmla="*/ 1151635 h 1270635"/>
                              <a:gd name="T38" fmla="*/ 1328863 w 1375410"/>
                              <a:gd name="T39" fmla="*/ 1190934 h 1270635"/>
                              <a:gd name="T40" fmla="*/ 1296055 w 1375410"/>
                              <a:gd name="T41" fmla="*/ 1223722 h 1270635"/>
                              <a:gd name="T42" fmla="*/ 1256722 w 1375410"/>
                              <a:gd name="T43" fmla="*/ 1248722 h 1270635"/>
                              <a:gd name="T44" fmla="*/ 1212137 w 1375410"/>
                              <a:gd name="T45" fmla="*/ 1264658 h 1270635"/>
                              <a:gd name="T46" fmla="*/ 1163574 w 1375410"/>
                              <a:gd name="T47" fmla="*/ 1270253 h 1270635"/>
                              <a:gd name="T48" fmla="*/ 212026 w 1375410"/>
                              <a:gd name="T49" fmla="*/ 1270253 h 1270635"/>
                              <a:gd name="T50" fmla="*/ 163392 w 1375410"/>
                              <a:gd name="T51" fmla="*/ 1264658 h 1270635"/>
                              <a:gd name="T52" fmla="*/ 118757 w 1375410"/>
                              <a:gd name="T53" fmla="*/ 1248722 h 1270635"/>
                              <a:gd name="T54" fmla="*/ 79390 w 1375410"/>
                              <a:gd name="T55" fmla="*/ 1223722 h 1270635"/>
                              <a:gd name="T56" fmla="*/ 46561 w 1375410"/>
                              <a:gd name="T57" fmla="*/ 1190934 h 1270635"/>
                              <a:gd name="T58" fmla="*/ 21540 w 1375410"/>
                              <a:gd name="T59" fmla="*/ 1151635 h 1270635"/>
                              <a:gd name="T60" fmla="*/ 5596 w 1375410"/>
                              <a:gd name="T61" fmla="*/ 1107101 h 1270635"/>
                              <a:gd name="T62" fmla="*/ 0 w 1375410"/>
                              <a:gd name="T63" fmla="*/ 1058608 h 1270635"/>
                              <a:gd name="T64" fmla="*/ 0 w 1375410"/>
                              <a:gd name="T65" fmla="*/ 211836 h 1270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75410" h="1270635">
                                <a:moveTo>
                                  <a:pt x="0" y="211836"/>
                                </a:moveTo>
                                <a:lnTo>
                                  <a:pt x="5596" y="163212"/>
                                </a:lnTo>
                                <a:lnTo>
                                  <a:pt x="21540" y="118604"/>
                                </a:lnTo>
                                <a:lnTo>
                                  <a:pt x="46561" y="79274"/>
                                </a:lnTo>
                                <a:lnTo>
                                  <a:pt x="79390" y="46486"/>
                                </a:lnTo>
                                <a:lnTo>
                                  <a:pt x="118757" y="21502"/>
                                </a:lnTo>
                                <a:lnTo>
                                  <a:pt x="163392" y="5586"/>
                                </a:lnTo>
                                <a:lnTo>
                                  <a:pt x="212026" y="0"/>
                                </a:lnTo>
                                <a:lnTo>
                                  <a:pt x="1163574" y="0"/>
                                </a:lnTo>
                                <a:lnTo>
                                  <a:pt x="1212137" y="5586"/>
                                </a:lnTo>
                                <a:lnTo>
                                  <a:pt x="1256722" y="21502"/>
                                </a:lnTo>
                                <a:lnTo>
                                  <a:pt x="1296055" y="46486"/>
                                </a:lnTo>
                                <a:lnTo>
                                  <a:pt x="1328863" y="79274"/>
                                </a:lnTo>
                                <a:lnTo>
                                  <a:pt x="1353874" y="118604"/>
                                </a:lnTo>
                                <a:lnTo>
                                  <a:pt x="1369813" y="163212"/>
                                </a:lnTo>
                                <a:lnTo>
                                  <a:pt x="1375409" y="211836"/>
                                </a:lnTo>
                                <a:lnTo>
                                  <a:pt x="1375409" y="1058608"/>
                                </a:lnTo>
                                <a:lnTo>
                                  <a:pt x="1369813" y="1107101"/>
                                </a:lnTo>
                                <a:lnTo>
                                  <a:pt x="1353874" y="1151635"/>
                                </a:lnTo>
                                <a:lnTo>
                                  <a:pt x="1328863" y="1190934"/>
                                </a:lnTo>
                                <a:lnTo>
                                  <a:pt x="1296055" y="1223722"/>
                                </a:lnTo>
                                <a:lnTo>
                                  <a:pt x="1256722" y="1248722"/>
                                </a:lnTo>
                                <a:lnTo>
                                  <a:pt x="1212137" y="1264658"/>
                                </a:lnTo>
                                <a:lnTo>
                                  <a:pt x="1163574" y="1270253"/>
                                </a:lnTo>
                                <a:lnTo>
                                  <a:pt x="212026" y="1270253"/>
                                </a:lnTo>
                                <a:lnTo>
                                  <a:pt x="163392" y="1264658"/>
                                </a:lnTo>
                                <a:lnTo>
                                  <a:pt x="118757" y="1248722"/>
                                </a:lnTo>
                                <a:lnTo>
                                  <a:pt x="79390" y="1223722"/>
                                </a:lnTo>
                                <a:lnTo>
                                  <a:pt x="46561" y="1190934"/>
                                </a:lnTo>
                                <a:lnTo>
                                  <a:pt x="21540" y="1151635"/>
                                </a:lnTo>
                                <a:lnTo>
                                  <a:pt x="5596" y="1107101"/>
                                </a:lnTo>
                                <a:lnTo>
                                  <a:pt x="0" y="1058608"/>
                                </a:lnTo>
                                <a:lnTo>
                                  <a:pt x="0" y="211836"/>
                                </a:lnTo>
                                <a:close/>
                              </a:path>
                            </a:pathLst>
                          </a:custGeom>
                          <a:noFill/>
                          <a:ln w="6874">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5058828" name="Graphic 1078"/>
                        <wps:cNvSpPr>
                          <a:spLocks/>
                        </wps:cNvSpPr>
                        <wps:spPr bwMode="auto">
                          <a:xfrm>
                            <a:off x="14644" y="3469"/>
                            <a:ext cx="9455" cy="13878"/>
                          </a:xfrm>
                          <a:custGeom>
                            <a:avLst/>
                            <a:gdLst>
                              <a:gd name="T0" fmla="*/ 787908 w 945515"/>
                              <a:gd name="T1" fmla="*/ 0 h 1098550"/>
                              <a:gd name="T2" fmla="*/ 157543 w 945515"/>
                              <a:gd name="T3" fmla="*/ 0 h 1098550"/>
                              <a:gd name="T4" fmla="*/ 107728 w 945515"/>
                              <a:gd name="T5" fmla="*/ 8025 h 1098550"/>
                              <a:gd name="T6" fmla="*/ 64478 w 945515"/>
                              <a:gd name="T7" fmla="*/ 30370 h 1098550"/>
                              <a:gd name="T8" fmla="*/ 30382 w 945515"/>
                              <a:gd name="T9" fmla="*/ 64437 h 1098550"/>
                              <a:gd name="T10" fmla="*/ 8026 w 945515"/>
                              <a:gd name="T11" fmla="*/ 107630 h 1098550"/>
                              <a:gd name="T12" fmla="*/ 0 w 945515"/>
                              <a:gd name="T13" fmla="*/ 157352 h 1098550"/>
                              <a:gd name="T14" fmla="*/ 0 w 945515"/>
                              <a:gd name="T15" fmla="*/ 940879 h 1098550"/>
                              <a:gd name="T16" fmla="*/ 8026 w 945515"/>
                              <a:gd name="T17" fmla="*/ 990694 h 1098550"/>
                              <a:gd name="T18" fmla="*/ 30382 w 945515"/>
                              <a:gd name="T19" fmla="*/ 1033944 h 1098550"/>
                              <a:gd name="T20" fmla="*/ 64478 w 945515"/>
                              <a:gd name="T21" fmla="*/ 1068040 h 1098550"/>
                              <a:gd name="T22" fmla="*/ 107728 w 945515"/>
                              <a:gd name="T23" fmla="*/ 1090396 h 1098550"/>
                              <a:gd name="T24" fmla="*/ 157543 w 945515"/>
                              <a:gd name="T25" fmla="*/ 1098422 h 1098550"/>
                              <a:gd name="T26" fmla="*/ 787908 w 945515"/>
                              <a:gd name="T27" fmla="*/ 1098422 h 1098550"/>
                              <a:gd name="T28" fmla="*/ 837722 w 945515"/>
                              <a:gd name="T29" fmla="*/ 1090396 h 1098550"/>
                              <a:gd name="T30" fmla="*/ 880972 w 945515"/>
                              <a:gd name="T31" fmla="*/ 1068040 h 1098550"/>
                              <a:gd name="T32" fmla="*/ 915069 w 945515"/>
                              <a:gd name="T33" fmla="*/ 1033944 h 1098550"/>
                              <a:gd name="T34" fmla="*/ 937424 w 945515"/>
                              <a:gd name="T35" fmla="*/ 990694 h 1098550"/>
                              <a:gd name="T36" fmla="*/ 945451 w 945515"/>
                              <a:gd name="T37" fmla="*/ 940879 h 1098550"/>
                              <a:gd name="T38" fmla="*/ 945451 w 945515"/>
                              <a:gd name="T39" fmla="*/ 157352 h 1098550"/>
                              <a:gd name="T40" fmla="*/ 937424 w 945515"/>
                              <a:gd name="T41" fmla="*/ 107630 h 1098550"/>
                              <a:gd name="T42" fmla="*/ 915069 w 945515"/>
                              <a:gd name="T43" fmla="*/ 64437 h 1098550"/>
                              <a:gd name="T44" fmla="*/ 880972 w 945515"/>
                              <a:gd name="T45" fmla="*/ 30370 h 1098550"/>
                              <a:gd name="T46" fmla="*/ 837722 w 945515"/>
                              <a:gd name="T47" fmla="*/ 8025 h 1098550"/>
                              <a:gd name="T48" fmla="*/ 787908 w 945515"/>
                              <a:gd name="T49" fmla="*/ 0 h 10985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45515" h="1098550">
                                <a:moveTo>
                                  <a:pt x="787908" y="0"/>
                                </a:moveTo>
                                <a:lnTo>
                                  <a:pt x="157543" y="0"/>
                                </a:lnTo>
                                <a:lnTo>
                                  <a:pt x="107728" y="8025"/>
                                </a:lnTo>
                                <a:lnTo>
                                  <a:pt x="64478" y="30370"/>
                                </a:lnTo>
                                <a:lnTo>
                                  <a:pt x="30382" y="64437"/>
                                </a:lnTo>
                                <a:lnTo>
                                  <a:pt x="8026" y="107630"/>
                                </a:lnTo>
                                <a:lnTo>
                                  <a:pt x="0" y="157352"/>
                                </a:lnTo>
                                <a:lnTo>
                                  <a:pt x="0" y="940879"/>
                                </a:lnTo>
                                <a:lnTo>
                                  <a:pt x="8026" y="990694"/>
                                </a:lnTo>
                                <a:lnTo>
                                  <a:pt x="30382" y="1033944"/>
                                </a:lnTo>
                                <a:lnTo>
                                  <a:pt x="64478" y="1068040"/>
                                </a:lnTo>
                                <a:lnTo>
                                  <a:pt x="107728" y="1090396"/>
                                </a:lnTo>
                                <a:lnTo>
                                  <a:pt x="157543" y="1098422"/>
                                </a:lnTo>
                                <a:lnTo>
                                  <a:pt x="787908" y="1098422"/>
                                </a:lnTo>
                                <a:lnTo>
                                  <a:pt x="837722" y="1090396"/>
                                </a:lnTo>
                                <a:lnTo>
                                  <a:pt x="880972" y="1068040"/>
                                </a:lnTo>
                                <a:lnTo>
                                  <a:pt x="915069" y="1033944"/>
                                </a:lnTo>
                                <a:lnTo>
                                  <a:pt x="937424" y="990694"/>
                                </a:lnTo>
                                <a:lnTo>
                                  <a:pt x="945451" y="940879"/>
                                </a:lnTo>
                                <a:lnTo>
                                  <a:pt x="945451" y="157352"/>
                                </a:lnTo>
                                <a:lnTo>
                                  <a:pt x="937424" y="107630"/>
                                </a:lnTo>
                                <a:lnTo>
                                  <a:pt x="915069" y="64437"/>
                                </a:lnTo>
                                <a:lnTo>
                                  <a:pt x="880972" y="30370"/>
                                </a:lnTo>
                                <a:lnTo>
                                  <a:pt x="837722" y="8025"/>
                                </a:lnTo>
                                <a:lnTo>
                                  <a:pt x="78790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359533" name="Graphic 1079"/>
                        <wps:cNvSpPr>
                          <a:spLocks/>
                        </wps:cNvSpPr>
                        <wps:spPr bwMode="auto">
                          <a:xfrm>
                            <a:off x="14647" y="3470"/>
                            <a:ext cx="9455" cy="10986"/>
                          </a:xfrm>
                          <a:custGeom>
                            <a:avLst/>
                            <a:gdLst>
                              <a:gd name="T0" fmla="*/ 0 w 945515"/>
                              <a:gd name="T1" fmla="*/ 157352 h 1098550"/>
                              <a:gd name="T2" fmla="*/ 8026 w 945515"/>
                              <a:gd name="T3" fmla="*/ 107630 h 1098550"/>
                              <a:gd name="T4" fmla="*/ 30382 w 945515"/>
                              <a:gd name="T5" fmla="*/ 64437 h 1098550"/>
                              <a:gd name="T6" fmla="*/ 64478 w 945515"/>
                              <a:gd name="T7" fmla="*/ 30370 h 1098550"/>
                              <a:gd name="T8" fmla="*/ 107728 w 945515"/>
                              <a:gd name="T9" fmla="*/ 8025 h 1098550"/>
                              <a:gd name="T10" fmla="*/ 157543 w 945515"/>
                              <a:gd name="T11" fmla="*/ 0 h 1098550"/>
                              <a:gd name="T12" fmla="*/ 787908 w 945515"/>
                              <a:gd name="T13" fmla="*/ 0 h 1098550"/>
                              <a:gd name="T14" fmla="*/ 837722 w 945515"/>
                              <a:gd name="T15" fmla="*/ 8025 h 1098550"/>
                              <a:gd name="T16" fmla="*/ 880972 w 945515"/>
                              <a:gd name="T17" fmla="*/ 30370 h 1098550"/>
                              <a:gd name="T18" fmla="*/ 915069 w 945515"/>
                              <a:gd name="T19" fmla="*/ 64437 h 1098550"/>
                              <a:gd name="T20" fmla="*/ 937424 w 945515"/>
                              <a:gd name="T21" fmla="*/ 107630 h 1098550"/>
                              <a:gd name="T22" fmla="*/ 945451 w 945515"/>
                              <a:gd name="T23" fmla="*/ 157352 h 1098550"/>
                              <a:gd name="T24" fmla="*/ 945451 w 945515"/>
                              <a:gd name="T25" fmla="*/ 940879 h 1098550"/>
                              <a:gd name="T26" fmla="*/ 937424 w 945515"/>
                              <a:gd name="T27" fmla="*/ 990694 h 1098550"/>
                              <a:gd name="T28" fmla="*/ 915069 w 945515"/>
                              <a:gd name="T29" fmla="*/ 1033944 h 1098550"/>
                              <a:gd name="T30" fmla="*/ 880972 w 945515"/>
                              <a:gd name="T31" fmla="*/ 1068040 h 1098550"/>
                              <a:gd name="T32" fmla="*/ 837722 w 945515"/>
                              <a:gd name="T33" fmla="*/ 1090396 h 1098550"/>
                              <a:gd name="T34" fmla="*/ 787908 w 945515"/>
                              <a:gd name="T35" fmla="*/ 1098422 h 1098550"/>
                              <a:gd name="T36" fmla="*/ 157543 w 945515"/>
                              <a:gd name="T37" fmla="*/ 1098422 h 1098550"/>
                              <a:gd name="T38" fmla="*/ 107728 w 945515"/>
                              <a:gd name="T39" fmla="*/ 1090396 h 1098550"/>
                              <a:gd name="T40" fmla="*/ 64478 w 945515"/>
                              <a:gd name="T41" fmla="*/ 1068040 h 1098550"/>
                              <a:gd name="T42" fmla="*/ 30382 w 945515"/>
                              <a:gd name="T43" fmla="*/ 1033944 h 1098550"/>
                              <a:gd name="T44" fmla="*/ 8026 w 945515"/>
                              <a:gd name="T45" fmla="*/ 990694 h 1098550"/>
                              <a:gd name="T46" fmla="*/ 0 w 945515"/>
                              <a:gd name="T47" fmla="*/ 940879 h 1098550"/>
                              <a:gd name="T48" fmla="*/ 0 w 945515"/>
                              <a:gd name="T49" fmla="*/ 157352 h 10985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45515" h="1098550">
                                <a:moveTo>
                                  <a:pt x="0" y="157352"/>
                                </a:moveTo>
                                <a:lnTo>
                                  <a:pt x="8026" y="107630"/>
                                </a:lnTo>
                                <a:lnTo>
                                  <a:pt x="30382" y="64437"/>
                                </a:lnTo>
                                <a:lnTo>
                                  <a:pt x="64478" y="30370"/>
                                </a:lnTo>
                                <a:lnTo>
                                  <a:pt x="107728" y="8025"/>
                                </a:lnTo>
                                <a:lnTo>
                                  <a:pt x="157543" y="0"/>
                                </a:lnTo>
                                <a:lnTo>
                                  <a:pt x="787908" y="0"/>
                                </a:lnTo>
                                <a:lnTo>
                                  <a:pt x="837722" y="8025"/>
                                </a:lnTo>
                                <a:lnTo>
                                  <a:pt x="880972" y="30370"/>
                                </a:lnTo>
                                <a:lnTo>
                                  <a:pt x="915069" y="64437"/>
                                </a:lnTo>
                                <a:lnTo>
                                  <a:pt x="937424" y="107630"/>
                                </a:lnTo>
                                <a:lnTo>
                                  <a:pt x="945451" y="157352"/>
                                </a:lnTo>
                                <a:lnTo>
                                  <a:pt x="945451" y="940879"/>
                                </a:lnTo>
                                <a:lnTo>
                                  <a:pt x="937424" y="990694"/>
                                </a:lnTo>
                                <a:lnTo>
                                  <a:pt x="915069" y="1033944"/>
                                </a:lnTo>
                                <a:lnTo>
                                  <a:pt x="880972" y="1068040"/>
                                </a:lnTo>
                                <a:lnTo>
                                  <a:pt x="837722" y="1090396"/>
                                </a:lnTo>
                                <a:lnTo>
                                  <a:pt x="787908" y="1098422"/>
                                </a:lnTo>
                                <a:lnTo>
                                  <a:pt x="157543" y="1098422"/>
                                </a:lnTo>
                                <a:lnTo>
                                  <a:pt x="107728" y="1090396"/>
                                </a:lnTo>
                                <a:lnTo>
                                  <a:pt x="64478" y="1068040"/>
                                </a:lnTo>
                                <a:lnTo>
                                  <a:pt x="30382" y="1033944"/>
                                </a:lnTo>
                                <a:lnTo>
                                  <a:pt x="8026" y="990694"/>
                                </a:lnTo>
                                <a:lnTo>
                                  <a:pt x="0" y="940879"/>
                                </a:lnTo>
                                <a:lnTo>
                                  <a:pt x="0" y="157352"/>
                                </a:lnTo>
                                <a:close/>
                              </a:path>
                            </a:pathLst>
                          </a:custGeom>
                          <a:noFill/>
                          <a:ln w="6874">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043954" name="Graphic 1080"/>
                        <wps:cNvSpPr>
                          <a:spLocks/>
                        </wps:cNvSpPr>
                        <wps:spPr bwMode="auto">
                          <a:xfrm>
                            <a:off x="23242" y="3470"/>
                            <a:ext cx="9462" cy="8408"/>
                          </a:xfrm>
                          <a:custGeom>
                            <a:avLst/>
                            <a:gdLst>
                              <a:gd name="T0" fmla="*/ 805434 w 946150"/>
                              <a:gd name="T1" fmla="*/ 0 h 840740"/>
                              <a:gd name="T2" fmla="*/ 140208 w 946150"/>
                              <a:gd name="T3" fmla="*/ 0 h 840740"/>
                              <a:gd name="T4" fmla="*/ 95926 w 946150"/>
                              <a:gd name="T5" fmla="*/ 7136 h 840740"/>
                              <a:gd name="T6" fmla="*/ 57442 w 946150"/>
                              <a:gd name="T7" fmla="*/ 27011 h 840740"/>
                              <a:gd name="T8" fmla="*/ 27078 w 946150"/>
                              <a:gd name="T9" fmla="*/ 57319 h 840740"/>
                              <a:gd name="T10" fmla="*/ 7156 w 946150"/>
                              <a:gd name="T11" fmla="*/ 95755 h 840740"/>
                              <a:gd name="T12" fmla="*/ 0 w 946150"/>
                              <a:gd name="T13" fmla="*/ 140017 h 840740"/>
                              <a:gd name="T14" fmla="*/ 0 w 946150"/>
                              <a:gd name="T15" fmla="*/ 700658 h 840740"/>
                              <a:gd name="T16" fmla="*/ 7156 w 946150"/>
                              <a:gd name="T17" fmla="*/ 744920 h 840740"/>
                              <a:gd name="T18" fmla="*/ 27078 w 946150"/>
                              <a:gd name="T19" fmla="*/ 783357 h 840740"/>
                              <a:gd name="T20" fmla="*/ 57442 w 946150"/>
                              <a:gd name="T21" fmla="*/ 813665 h 840740"/>
                              <a:gd name="T22" fmla="*/ 95926 w 946150"/>
                              <a:gd name="T23" fmla="*/ 833539 h 840740"/>
                              <a:gd name="T24" fmla="*/ 140208 w 946150"/>
                              <a:gd name="T25" fmla="*/ 840676 h 840740"/>
                              <a:gd name="T26" fmla="*/ 805434 w 946150"/>
                              <a:gd name="T27" fmla="*/ 840676 h 840740"/>
                              <a:gd name="T28" fmla="*/ 849715 w 946150"/>
                              <a:gd name="T29" fmla="*/ 833539 h 840740"/>
                              <a:gd name="T30" fmla="*/ 888199 w 946150"/>
                              <a:gd name="T31" fmla="*/ 813665 h 840740"/>
                              <a:gd name="T32" fmla="*/ 918563 w 946150"/>
                              <a:gd name="T33" fmla="*/ 783357 h 840740"/>
                              <a:gd name="T34" fmla="*/ 938485 w 946150"/>
                              <a:gd name="T35" fmla="*/ 744920 h 840740"/>
                              <a:gd name="T36" fmla="*/ 945641 w 946150"/>
                              <a:gd name="T37" fmla="*/ 700658 h 840740"/>
                              <a:gd name="T38" fmla="*/ 945641 w 946150"/>
                              <a:gd name="T39" fmla="*/ 140017 h 840740"/>
                              <a:gd name="T40" fmla="*/ 938485 w 946150"/>
                              <a:gd name="T41" fmla="*/ 95755 h 840740"/>
                              <a:gd name="T42" fmla="*/ 918563 w 946150"/>
                              <a:gd name="T43" fmla="*/ 57319 h 840740"/>
                              <a:gd name="T44" fmla="*/ 888199 w 946150"/>
                              <a:gd name="T45" fmla="*/ 27011 h 840740"/>
                              <a:gd name="T46" fmla="*/ 849715 w 946150"/>
                              <a:gd name="T47" fmla="*/ 7136 h 840740"/>
                              <a:gd name="T48" fmla="*/ 805434 w 946150"/>
                              <a:gd name="T49" fmla="*/ 0 h 840740"/>
                              <a:gd name="T50" fmla="*/ 0 w 946150"/>
                              <a:gd name="T51" fmla="*/ 0 h 840740"/>
                              <a:gd name="T52" fmla="*/ 946150 w 946150"/>
                              <a:gd name="T53" fmla="*/ 840740 h 8407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T50" t="T51" r="T52" b="T53"/>
                            <a:pathLst>
                              <a:path w="946150" h="840740">
                                <a:moveTo>
                                  <a:pt x="805434" y="0"/>
                                </a:moveTo>
                                <a:lnTo>
                                  <a:pt x="140208" y="0"/>
                                </a:lnTo>
                                <a:lnTo>
                                  <a:pt x="95926" y="7136"/>
                                </a:lnTo>
                                <a:lnTo>
                                  <a:pt x="57442" y="27011"/>
                                </a:lnTo>
                                <a:lnTo>
                                  <a:pt x="27078" y="57319"/>
                                </a:lnTo>
                                <a:lnTo>
                                  <a:pt x="7156" y="95755"/>
                                </a:lnTo>
                                <a:lnTo>
                                  <a:pt x="0" y="140017"/>
                                </a:lnTo>
                                <a:lnTo>
                                  <a:pt x="0" y="700658"/>
                                </a:lnTo>
                                <a:lnTo>
                                  <a:pt x="7156" y="744920"/>
                                </a:lnTo>
                                <a:lnTo>
                                  <a:pt x="27078" y="783357"/>
                                </a:lnTo>
                                <a:lnTo>
                                  <a:pt x="57442" y="813665"/>
                                </a:lnTo>
                                <a:lnTo>
                                  <a:pt x="95926" y="833539"/>
                                </a:lnTo>
                                <a:lnTo>
                                  <a:pt x="140208" y="840676"/>
                                </a:lnTo>
                                <a:lnTo>
                                  <a:pt x="805434" y="840676"/>
                                </a:lnTo>
                                <a:lnTo>
                                  <a:pt x="849715" y="833539"/>
                                </a:lnTo>
                                <a:lnTo>
                                  <a:pt x="888199" y="813665"/>
                                </a:lnTo>
                                <a:lnTo>
                                  <a:pt x="918563" y="783357"/>
                                </a:lnTo>
                                <a:lnTo>
                                  <a:pt x="938485" y="744920"/>
                                </a:lnTo>
                                <a:lnTo>
                                  <a:pt x="945641" y="700658"/>
                                </a:lnTo>
                                <a:lnTo>
                                  <a:pt x="945641" y="140017"/>
                                </a:lnTo>
                                <a:lnTo>
                                  <a:pt x="938485" y="95755"/>
                                </a:lnTo>
                                <a:lnTo>
                                  <a:pt x="918563" y="57319"/>
                                </a:lnTo>
                                <a:lnTo>
                                  <a:pt x="888199" y="27011"/>
                                </a:lnTo>
                                <a:lnTo>
                                  <a:pt x="849715" y="7136"/>
                                </a:lnTo>
                                <a:lnTo>
                                  <a:pt x="805434" y="0"/>
                                </a:lnTo>
                                <a:close/>
                              </a:path>
                            </a:pathLst>
                          </a:cu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847068" w14:textId="77777777" w:rsidR="008E4A20" w:rsidRDefault="008E4A20" w:rsidP="008E4A20">
                              <w:pPr>
                                <w:spacing w:after="0"/>
                                <w:jc w:val="center"/>
                                <w:rPr>
                                  <w:sz w:val="20"/>
                                  <w:szCs w:val="20"/>
                                </w:rPr>
                              </w:pPr>
                              <w:r w:rsidRPr="002E3C95">
                                <w:rPr>
                                  <w:sz w:val="20"/>
                                  <w:szCs w:val="20"/>
                                </w:rPr>
                                <w:t>Высокая</w:t>
                              </w:r>
                            </w:p>
                            <w:p w14:paraId="74D92C35" w14:textId="77777777" w:rsidR="008E4A20" w:rsidRDefault="008E4A20" w:rsidP="008E4A20">
                              <w:pPr>
                                <w:spacing w:after="0"/>
                                <w:jc w:val="center"/>
                                <w:rPr>
                                  <w:sz w:val="20"/>
                                  <w:szCs w:val="20"/>
                                </w:rPr>
                              </w:pPr>
                              <w:r>
                                <w:rPr>
                                  <w:sz w:val="20"/>
                                  <w:szCs w:val="20"/>
                                </w:rPr>
                                <w:t xml:space="preserve">дебиторская задолжность среди </w:t>
                              </w:r>
                            </w:p>
                            <w:p w14:paraId="4A81D2C8" w14:textId="77777777" w:rsidR="008E4A20" w:rsidRPr="002E3C95" w:rsidRDefault="008E4A20" w:rsidP="008E4A20">
                              <w:pPr>
                                <w:spacing w:after="0"/>
                                <w:jc w:val="center"/>
                                <w:rPr>
                                  <w:sz w:val="20"/>
                                  <w:szCs w:val="20"/>
                                </w:rPr>
                              </w:pPr>
                              <w:r>
                                <w:rPr>
                                  <w:sz w:val="20"/>
                                  <w:szCs w:val="20"/>
                                </w:rPr>
                                <w:t>организации</w:t>
                              </w:r>
                            </w:p>
                          </w:txbxContent>
                        </wps:txbx>
                        <wps:bodyPr rot="0" vert="horz" wrap="square" lIns="0" tIns="0" rIns="0" bIns="0" anchor="t" anchorCtr="0" upright="1">
                          <a:noAutofit/>
                        </wps:bodyPr>
                      </wps:wsp>
                      <wps:wsp>
                        <wps:cNvPr id="773254800" name="Graphic 1081"/>
                        <wps:cNvSpPr>
                          <a:spLocks/>
                        </wps:cNvSpPr>
                        <wps:spPr bwMode="auto">
                          <a:xfrm>
                            <a:off x="23242" y="3470"/>
                            <a:ext cx="9462" cy="8408"/>
                          </a:xfrm>
                          <a:custGeom>
                            <a:avLst/>
                            <a:gdLst>
                              <a:gd name="T0" fmla="*/ 0 w 946150"/>
                              <a:gd name="T1" fmla="*/ 140017 h 840740"/>
                              <a:gd name="T2" fmla="*/ 7156 w 946150"/>
                              <a:gd name="T3" fmla="*/ 95755 h 840740"/>
                              <a:gd name="T4" fmla="*/ 27078 w 946150"/>
                              <a:gd name="T5" fmla="*/ 57319 h 840740"/>
                              <a:gd name="T6" fmla="*/ 57442 w 946150"/>
                              <a:gd name="T7" fmla="*/ 27011 h 840740"/>
                              <a:gd name="T8" fmla="*/ 95926 w 946150"/>
                              <a:gd name="T9" fmla="*/ 7136 h 840740"/>
                              <a:gd name="T10" fmla="*/ 140208 w 946150"/>
                              <a:gd name="T11" fmla="*/ 0 h 840740"/>
                              <a:gd name="T12" fmla="*/ 805434 w 946150"/>
                              <a:gd name="T13" fmla="*/ 0 h 840740"/>
                              <a:gd name="T14" fmla="*/ 849715 w 946150"/>
                              <a:gd name="T15" fmla="*/ 7136 h 840740"/>
                              <a:gd name="T16" fmla="*/ 888199 w 946150"/>
                              <a:gd name="T17" fmla="*/ 27011 h 840740"/>
                              <a:gd name="T18" fmla="*/ 918563 w 946150"/>
                              <a:gd name="T19" fmla="*/ 57319 h 840740"/>
                              <a:gd name="T20" fmla="*/ 938485 w 946150"/>
                              <a:gd name="T21" fmla="*/ 95755 h 840740"/>
                              <a:gd name="T22" fmla="*/ 945641 w 946150"/>
                              <a:gd name="T23" fmla="*/ 140017 h 840740"/>
                              <a:gd name="T24" fmla="*/ 945641 w 946150"/>
                              <a:gd name="T25" fmla="*/ 700658 h 840740"/>
                              <a:gd name="T26" fmla="*/ 938485 w 946150"/>
                              <a:gd name="T27" fmla="*/ 744920 h 840740"/>
                              <a:gd name="T28" fmla="*/ 918563 w 946150"/>
                              <a:gd name="T29" fmla="*/ 783357 h 840740"/>
                              <a:gd name="T30" fmla="*/ 888199 w 946150"/>
                              <a:gd name="T31" fmla="*/ 813665 h 840740"/>
                              <a:gd name="T32" fmla="*/ 849715 w 946150"/>
                              <a:gd name="T33" fmla="*/ 833539 h 840740"/>
                              <a:gd name="T34" fmla="*/ 805434 w 946150"/>
                              <a:gd name="T35" fmla="*/ 840676 h 840740"/>
                              <a:gd name="T36" fmla="*/ 140208 w 946150"/>
                              <a:gd name="T37" fmla="*/ 840676 h 840740"/>
                              <a:gd name="T38" fmla="*/ 95926 w 946150"/>
                              <a:gd name="T39" fmla="*/ 833539 h 840740"/>
                              <a:gd name="T40" fmla="*/ 57442 w 946150"/>
                              <a:gd name="T41" fmla="*/ 813665 h 840740"/>
                              <a:gd name="T42" fmla="*/ 27078 w 946150"/>
                              <a:gd name="T43" fmla="*/ 783357 h 840740"/>
                              <a:gd name="T44" fmla="*/ 7156 w 946150"/>
                              <a:gd name="T45" fmla="*/ 744920 h 840740"/>
                              <a:gd name="T46" fmla="*/ 0 w 946150"/>
                              <a:gd name="T47" fmla="*/ 700658 h 840740"/>
                              <a:gd name="T48" fmla="*/ 0 w 946150"/>
                              <a:gd name="T49" fmla="*/ 140017 h 8407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46150" h="840740">
                                <a:moveTo>
                                  <a:pt x="0" y="140017"/>
                                </a:moveTo>
                                <a:lnTo>
                                  <a:pt x="7156" y="95755"/>
                                </a:lnTo>
                                <a:lnTo>
                                  <a:pt x="27078" y="57319"/>
                                </a:lnTo>
                                <a:lnTo>
                                  <a:pt x="57442" y="27011"/>
                                </a:lnTo>
                                <a:lnTo>
                                  <a:pt x="95926" y="7136"/>
                                </a:lnTo>
                                <a:lnTo>
                                  <a:pt x="140208" y="0"/>
                                </a:lnTo>
                                <a:lnTo>
                                  <a:pt x="805434" y="0"/>
                                </a:lnTo>
                                <a:lnTo>
                                  <a:pt x="849715" y="7136"/>
                                </a:lnTo>
                                <a:lnTo>
                                  <a:pt x="888199" y="27011"/>
                                </a:lnTo>
                                <a:lnTo>
                                  <a:pt x="918563" y="57319"/>
                                </a:lnTo>
                                <a:lnTo>
                                  <a:pt x="938485" y="95755"/>
                                </a:lnTo>
                                <a:lnTo>
                                  <a:pt x="945641" y="140017"/>
                                </a:lnTo>
                                <a:lnTo>
                                  <a:pt x="945641" y="700658"/>
                                </a:lnTo>
                                <a:lnTo>
                                  <a:pt x="938485" y="744920"/>
                                </a:lnTo>
                                <a:lnTo>
                                  <a:pt x="918563" y="783357"/>
                                </a:lnTo>
                                <a:lnTo>
                                  <a:pt x="888199" y="813665"/>
                                </a:lnTo>
                                <a:lnTo>
                                  <a:pt x="849715" y="833539"/>
                                </a:lnTo>
                                <a:lnTo>
                                  <a:pt x="805434" y="840676"/>
                                </a:lnTo>
                                <a:lnTo>
                                  <a:pt x="140208" y="840676"/>
                                </a:lnTo>
                                <a:lnTo>
                                  <a:pt x="95926" y="833539"/>
                                </a:lnTo>
                                <a:lnTo>
                                  <a:pt x="57442" y="813665"/>
                                </a:lnTo>
                                <a:lnTo>
                                  <a:pt x="27078" y="783357"/>
                                </a:lnTo>
                                <a:lnTo>
                                  <a:pt x="7156" y="744920"/>
                                </a:lnTo>
                                <a:lnTo>
                                  <a:pt x="0" y="700658"/>
                                </a:lnTo>
                                <a:lnTo>
                                  <a:pt x="0" y="140017"/>
                                </a:lnTo>
                                <a:close/>
                              </a:path>
                            </a:pathLst>
                          </a:custGeom>
                          <a:noFill/>
                          <a:ln w="6874">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8572898" name="Graphic 1082"/>
                        <wps:cNvSpPr>
                          <a:spLocks/>
                        </wps:cNvSpPr>
                        <wps:spPr bwMode="auto">
                          <a:xfrm>
                            <a:off x="34" y="4758"/>
                            <a:ext cx="2578" cy="5417"/>
                          </a:xfrm>
                          <a:custGeom>
                            <a:avLst/>
                            <a:gdLst>
                              <a:gd name="T0" fmla="*/ 0 w 257810"/>
                              <a:gd name="T1" fmla="*/ 0 h 541655"/>
                              <a:gd name="T2" fmla="*/ 0 w 257810"/>
                              <a:gd name="T3" fmla="*/ 171830 h 541655"/>
                              <a:gd name="T4" fmla="*/ 4109 w 257810"/>
                              <a:gd name="T5" fmla="*/ 225442 h 541655"/>
                              <a:gd name="T6" fmla="*/ 16037 w 257810"/>
                              <a:gd name="T7" fmla="*/ 276363 h 541655"/>
                              <a:gd name="T8" fmla="*/ 35179 w 257810"/>
                              <a:gd name="T9" fmla="*/ 323586 h 541655"/>
                              <a:gd name="T10" fmla="*/ 60933 w 257810"/>
                              <a:gd name="T11" fmla="*/ 366101 h 541655"/>
                              <a:gd name="T12" fmla="*/ 92695 w 257810"/>
                              <a:gd name="T13" fmla="*/ 402896 h 541655"/>
                              <a:gd name="T14" fmla="*/ 129862 w 257810"/>
                              <a:gd name="T15" fmla="*/ 432964 h 541655"/>
                              <a:gd name="T16" fmla="*/ 171831 w 257810"/>
                              <a:gd name="T17" fmla="*/ 455295 h 541655"/>
                              <a:gd name="T18" fmla="*/ 171831 w 257810"/>
                              <a:gd name="T19" fmla="*/ 541210 h 541655"/>
                              <a:gd name="T20" fmla="*/ 257746 w 257810"/>
                              <a:gd name="T21" fmla="*/ 386524 h 541655"/>
                              <a:gd name="T22" fmla="*/ 171831 w 257810"/>
                              <a:gd name="T23" fmla="*/ 197548 h 541655"/>
                              <a:gd name="T24" fmla="*/ 171831 w 257810"/>
                              <a:gd name="T25" fmla="*/ 283463 h 541655"/>
                              <a:gd name="T26" fmla="*/ 129862 w 257810"/>
                              <a:gd name="T27" fmla="*/ 261133 h 541655"/>
                              <a:gd name="T28" fmla="*/ 92695 w 257810"/>
                              <a:gd name="T29" fmla="*/ 231065 h 541655"/>
                              <a:gd name="T30" fmla="*/ 60933 w 257810"/>
                              <a:gd name="T31" fmla="*/ 194270 h 541655"/>
                              <a:gd name="T32" fmla="*/ 35179 w 257810"/>
                              <a:gd name="T33" fmla="*/ 151755 h 541655"/>
                              <a:gd name="T34" fmla="*/ 16037 w 257810"/>
                              <a:gd name="T35" fmla="*/ 104532 h 541655"/>
                              <a:gd name="T36" fmla="*/ 4109 w 257810"/>
                              <a:gd name="T37" fmla="*/ 53611 h 541655"/>
                              <a:gd name="T38" fmla="*/ 0 w 257810"/>
                              <a:gd name="T39" fmla="*/ 0 h 5416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7810" h="541655">
                                <a:moveTo>
                                  <a:pt x="0" y="0"/>
                                </a:moveTo>
                                <a:lnTo>
                                  <a:pt x="0" y="171830"/>
                                </a:lnTo>
                                <a:lnTo>
                                  <a:pt x="4109" y="225442"/>
                                </a:lnTo>
                                <a:lnTo>
                                  <a:pt x="16037" y="276363"/>
                                </a:lnTo>
                                <a:lnTo>
                                  <a:pt x="35179" y="323586"/>
                                </a:lnTo>
                                <a:lnTo>
                                  <a:pt x="60933" y="366101"/>
                                </a:lnTo>
                                <a:lnTo>
                                  <a:pt x="92695" y="402896"/>
                                </a:lnTo>
                                <a:lnTo>
                                  <a:pt x="129862" y="432964"/>
                                </a:lnTo>
                                <a:lnTo>
                                  <a:pt x="171831" y="455295"/>
                                </a:lnTo>
                                <a:lnTo>
                                  <a:pt x="171831" y="541210"/>
                                </a:lnTo>
                                <a:lnTo>
                                  <a:pt x="257746" y="386524"/>
                                </a:lnTo>
                                <a:lnTo>
                                  <a:pt x="171831" y="197548"/>
                                </a:lnTo>
                                <a:lnTo>
                                  <a:pt x="171831" y="283463"/>
                                </a:lnTo>
                                <a:lnTo>
                                  <a:pt x="129862" y="261133"/>
                                </a:lnTo>
                                <a:lnTo>
                                  <a:pt x="92695" y="231065"/>
                                </a:lnTo>
                                <a:lnTo>
                                  <a:pt x="60933" y="194270"/>
                                </a:lnTo>
                                <a:lnTo>
                                  <a:pt x="35179" y="151755"/>
                                </a:lnTo>
                                <a:lnTo>
                                  <a:pt x="16037" y="104532"/>
                                </a:lnTo>
                                <a:lnTo>
                                  <a:pt x="4109" y="53611"/>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7994500" name="Graphic 1083"/>
                        <wps:cNvSpPr>
                          <a:spLocks/>
                        </wps:cNvSpPr>
                        <wps:spPr bwMode="auto">
                          <a:xfrm>
                            <a:off x="35" y="1752"/>
                            <a:ext cx="2578" cy="3867"/>
                          </a:xfrm>
                          <a:custGeom>
                            <a:avLst/>
                            <a:gdLst>
                              <a:gd name="T0" fmla="*/ 257607 w 257810"/>
                              <a:gd name="T1" fmla="*/ 0 h 386715"/>
                              <a:gd name="T2" fmla="*/ 202127 w 257810"/>
                              <a:gd name="T3" fmla="*/ 7072 h 386715"/>
                              <a:gd name="T4" fmla="*/ 144975 w 257810"/>
                              <a:gd name="T5" fmla="*/ 30229 h 386715"/>
                              <a:gd name="T6" fmla="*/ 109755 w 257810"/>
                              <a:gd name="T7" fmla="*/ 54335 h 386715"/>
                              <a:gd name="T8" fmla="*/ 78773 w 257810"/>
                              <a:gd name="T9" fmla="*/ 84117 h 386715"/>
                              <a:gd name="T10" fmla="*/ 52389 w 257810"/>
                              <a:gd name="T11" fmla="*/ 118801 h 386715"/>
                              <a:gd name="T12" fmla="*/ 30960 w 257810"/>
                              <a:gd name="T13" fmla="*/ 157614 h 386715"/>
                              <a:gd name="T14" fmla="*/ 14846 w 257810"/>
                              <a:gd name="T15" fmla="*/ 199782 h 386715"/>
                              <a:gd name="T16" fmla="*/ 4407 w 257810"/>
                              <a:gd name="T17" fmla="*/ 244531 h 386715"/>
                              <a:gd name="T18" fmla="*/ 0 w 257810"/>
                              <a:gd name="T19" fmla="*/ 291087 h 386715"/>
                              <a:gd name="T20" fmla="*/ 1984 w 257810"/>
                              <a:gd name="T21" fmla="*/ 338676 h 386715"/>
                              <a:gd name="T22" fmla="*/ 10719 w 257810"/>
                              <a:gd name="T23" fmla="*/ 386524 h 386715"/>
                              <a:gd name="T24" fmla="*/ 28674 w 257810"/>
                              <a:gd name="T25" fmla="*/ 334503 h 386715"/>
                              <a:gd name="T26" fmla="*/ 53983 w 257810"/>
                              <a:gd name="T27" fmla="*/ 288227 h 386715"/>
                              <a:gd name="T28" fmla="*/ 85697 w 257810"/>
                              <a:gd name="T29" fmla="*/ 248519 h 386715"/>
                              <a:gd name="T30" fmla="*/ 122867 w 257810"/>
                              <a:gd name="T31" fmla="*/ 216203 h 386715"/>
                              <a:gd name="T32" fmla="*/ 164541 w 257810"/>
                              <a:gd name="T33" fmla="*/ 192100 h 386715"/>
                              <a:gd name="T34" fmla="*/ 209771 w 257810"/>
                              <a:gd name="T35" fmla="*/ 177035 h 386715"/>
                              <a:gd name="T36" fmla="*/ 257607 w 257810"/>
                              <a:gd name="T37" fmla="*/ 171831 h 386715"/>
                              <a:gd name="T38" fmla="*/ 257607 w 257810"/>
                              <a:gd name="T39" fmla="*/ 0 h 3867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7810" h="386715">
                                <a:moveTo>
                                  <a:pt x="257607" y="0"/>
                                </a:moveTo>
                                <a:lnTo>
                                  <a:pt x="202127" y="7072"/>
                                </a:lnTo>
                                <a:lnTo>
                                  <a:pt x="144975" y="30229"/>
                                </a:lnTo>
                                <a:lnTo>
                                  <a:pt x="109755" y="54335"/>
                                </a:lnTo>
                                <a:lnTo>
                                  <a:pt x="78773" y="84117"/>
                                </a:lnTo>
                                <a:lnTo>
                                  <a:pt x="52389" y="118801"/>
                                </a:lnTo>
                                <a:lnTo>
                                  <a:pt x="30960" y="157614"/>
                                </a:lnTo>
                                <a:lnTo>
                                  <a:pt x="14846" y="199782"/>
                                </a:lnTo>
                                <a:lnTo>
                                  <a:pt x="4407" y="244531"/>
                                </a:lnTo>
                                <a:lnTo>
                                  <a:pt x="0" y="291087"/>
                                </a:lnTo>
                                <a:lnTo>
                                  <a:pt x="1984" y="338676"/>
                                </a:lnTo>
                                <a:lnTo>
                                  <a:pt x="10719" y="386524"/>
                                </a:lnTo>
                                <a:lnTo>
                                  <a:pt x="28674" y="334503"/>
                                </a:lnTo>
                                <a:lnTo>
                                  <a:pt x="53983" y="288227"/>
                                </a:lnTo>
                                <a:lnTo>
                                  <a:pt x="85697" y="248519"/>
                                </a:lnTo>
                                <a:lnTo>
                                  <a:pt x="122867" y="216203"/>
                                </a:lnTo>
                                <a:lnTo>
                                  <a:pt x="164541" y="192100"/>
                                </a:lnTo>
                                <a:lnTo>
                                  <a:pt x="209771" y="177035"/>
                                </a:lnTo>
                                <a:lnTo>
                                  <a:pt x="257607" y="171831"/>
                                </a:lnTo>
                                <a:lnTo>
                                  <a:pt x="257607" y="0"/>
                                </a:lnTo>
                                <a:close/>
                              </a:path>
                            </a:pathLst>
                          </a:custGeom>
                          <a:solidFill>
                            <a:srgbClr val="D2D3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1571531" name="Graphic 1084"/>
                        <wps:cNvSpPr>
                          <a:spLocks/>
                        </wps:cNvSpPr>
                        <wps:spPr bwMode="auto">
                          <a:xfrm>
                            <a:off x="34" y="1752"/>
                            <a:ext cx="2578" cy="8420"/>
                          </a:xfrm>
                          <a:custGeom>
                            <a:avLst/>
                            <a:gdLst>
                              <a:gd name="T0" fmla="*/ 0 w 257810"/>
                              <a:gd name="T1" fmla="*/ 300609 h 842010"/>
                              <a:gd name="T2" fmla="*/ 4109 w 257810"/>
                              <a:gd name="T3" fmla="*/ 354220 h 842010"/>
                              <a:gd name="T4" fmla="*/ 16037 w 257810"/>
                              <a:gd name="T5" fmla="*/ 405141 h 842010"/>
                              <a:gd name="T6" fmla="*/ 35179 w 257810"/>
                              <a:gd name="T7" fmla="*/ 452364 h 842010"/>
                              <a:gd name="T8" fmla="*/ 60933 w 257810"/>
                              <a:gd name="T9" fmla="*/ 494879 h 842010"/>
                              <a:gd name="T10" fmla="*/ 92695 w 257810"/>
                              <a:gd name="T11" fmla="*/ 531674 h 842010"/>
                              <a:gd name="T12" fmla="*/ 129862 w 257810"/>
                              <a:gd name="T13" fmla="*/ 561742 h 842010"/>
                              <a:gd name="T14" fmla="*/ 171831 w 257810"/>
                              <a:gd name="T15" fmla="*/ 584073 h 842010"/>
                              <a:gd name="T16" fmla="*/ 171831 w 257810"/>
                              <a:gd name="T17" fmla="*/ 498157 h 842010"/>
                              <a:gd name="T18" fmla="*/ 257746 w 257810"/>
                              <a:gd name="T19" fmla="*/ 687133 h 842010"/>
                              <a:gd name="T20" fmla="*/ 171831 w 257810"/>
                              <a:gd name="T21" fmla="*/ 841819 h 842010"/>
                              <a:gd name="T22" fmla="*/ 171831 w 257810"/>
                              <a:gd name="T23" fmla="*/ 755904 h 842010"/>
                              <a:gd name="T24" fmla="*/ 129862 w 257810"/>
                              <a:gd name="T25" fmla="*/ 733573 h 842010"/>
                              <a:gd name="T26" fmla="*/ 92695 w 257810"/>
                              <a:gd name="T27" fmla="*/ 703505 h 842010"/>
                              <a:gd name="T28" fmla="*/ 60933 w 257810"/>
                              <a:gd name="T29" fmla="*/ 666710 h 842010"/>
                              <a:gd name="T30" fmla="*/ 35179 w 257810"/>
                              <a:gd name="T31" fmla="*/ 624195 h 842010"/>
                              <a:gd name="T32" fmla="*/ 16037 w 257810"/>
                              <a:gd name="T33" fmla="*/ 576972 h 842010"/>
                              <a:gd name="T34" fmla="*/ 4109 w 257810"/>
                              <a:gd name="T35" fmla="*/ 526051 h 842010"/>
                              <a:gd name="T36" fmla="*/ 0 w 257810"/>
                              <a:gd name="T37" fmla="*/ 472439 h 842010"/>
                              <a:gd name="T38" fmla="*/ 0 w 257810"/>
                              <a:gd name="T39" fmla="*/ 300609 h 842010"/>
                              <a:gd name="T40" fmla="*/ 3374 w 257810"/>
                              <a:gd name="T41" fmla="*/ 251872 h 842010"/>
                              <a:gd name="T42" fmla="*/ 13144 w 257810"/>
                              <a:gd name="T43" fmla="*/ 205630 h 842010"/>
                              <a:gd name="T44" fmla="*/ 28777 w 257810"/>
                              <a:gd name="T45" fmla="*/ 162504 h 842010"/>
                              <a:gd name="T46" fmla="*/ 49743 w 257810"/>
                              <a:gd name="T47" fmla="*/ 123114 h 842010"/>
                              <a:gd name="T48" fmla="*/ 75509 w 257810"/>
                              <a:gd name="T49" fmla="*/ 88082 h 842010"/>
                              <a:gd name="T50" fmla="*/ 105544 w 257810"/>
                              <a:gd name="T51" fmla="*/ 58027 h 842010"/>
                              <a:gd name="T52" fmla="*/ 139317 w 257810"/>
                              <a:gd name="T53" fmla="*/ 33571 h 842010"/>
                              <a:gd name="T54" fmla="*/ 176296 w 257810"/>
                              <a:gd name="T55" fmla="*/ 15334 h 842010"/>
                              <a:gd name="T56" fmla="*/ 215949 w 257810"/>
                              <a:gd name="T57" fmla="*/ 3937 h 842010"/>
                              <a:gd name="T58" fmla="*/ 257746 w 257810"/>
                              <a:gd name="T59" fmla="*/ 0 h 842010"/>
                              <a:gd name="T60" fmla="*/ 257746 w 257810"/>
                              <a:gd name="T61" fmla="*/ 171831 h 842010"/>
                              <a:gd name="T62" fmla="*/ 209910 w 257810"/>
                              <a:gd name="T63" fmla="*/ 177035 h 842010"/>
                              <a:gd name="T64" fmla="*/ 164680 w 257810"/>
                              <a:gd name="T65" fmla="*/ 192100 h 842010"/>
                              <a:gd name="T66" fmla="*/ 123005 w 257810"/>
                              <a:gd name="T67" fmla="*/ 216203 h 842010"/>
                              <a:gd name="T68" fmla="*/ 85836 w 257810"/>
                              <a:gd name="T69" fmla="*/ 248519 h 842010"/>
                              <a:gd name="T70" fmla="*/ 54122 w 257810"/>
                              <a:gd name="T71" fmla="*/ 288227 h 842010"/>
                              <a:gd name="T72" fmla="*/ 28813 w 257810"/>
                              <a:gd name="T73" fmla="*/ 334503 h 842010"/>
                              <a:gd name="T74" fmla="*/ 10858 w 257810"/>
                              <a:gd name="T75" fmla="*/ 386524 h 8420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257810" h="842010">
                                <a:moveTo>
                                  <a:pt x="0" y="300609"/>
                                </a:moveTo>
                                <a:lnTo>
                                  <a:pt x="4109" y="354220"/>
                                </a:lnTo>
                                <a:lnTo>
                                  <a:pt x="16037" y="405141"/>
                                </a:lnTo>
                                <a:lnTo>
                                  <a:pt x="35179" y="452364"/>
                                </a:lnTo>
                                <a:lnTo>
                                  <a:pt x="60933" y="494879"/>
                                </a:lnTo>
                                <a:lnTo>
                                  <a:pt x="92695" y="531674"/>
                                </a:lnTo>
                                <a:lnTo>
                                  <a:pt x="129862" y="561742"/>
                                </a:lnTo>
                                <a:lnTo>
                                  <a:pt x="171831" y="584073"/>
                                </a:lnTo>
                                <a:lnTo>
                                  <a:pt x="171831" y="498157"/>
                                </a:lnTo>
                                <a:lnTo>
                                  <a:pt x="257746" y="687133"/>
                                </a:lnTo>
                                <a:lnTo>
                                  <a:pt x="171831" y="841819"/>
                                </a:lnTo>
                                <a:lnTo>
                                  <a:pt x="171831" y="755904"/>
                                </a:lnTo>
                                <a:lnTo>
                                  <a:pt x="129862" y="733573"/>
                                </a:lnTo>
                                <a:lnTo>
                                  <a:pt x="92695" y="703505"/>
                                </a:lnTo>
                                <a:lnTo>
                                  <a:pt x="60933" y="666710"/>
                                </a:lnTo>
                                <a:lnTo>
                                  <a:pt x="35179" y="624195"/>
                                </a:lnTo>
                                <a:lnTo>
                                  <a:pt x="16037" y="576972"/>
                                </a:lnTo>
                                <a:lnTo>
                                  <a:pt x="4109" y="526051"/>
                                </a:lnTo>
                                <a:lnTo>
                                  <a:pt x="0" y="472439"/>
                                </a:lnTo>
                                <a:lnTo>
                                  <a:pt x="0" y="300609"/>
                                </a:lnTo>
                                <a:lnTo>
                                  <a:pt x="3374" y="251872"/>
                                </a:lnTo>
                                <a:lnTo>
                                  <a:pt x="13144" y="205630"/>
                                </a:lnTo>
                                <a:lnTo>
                                  <a:pt x="28777" y="162504"/>
                                </a:lnTo>
                                <a:lnTo>
                                  <a:pt x="49743" y="123114"/>
                                </a:lnTo>
                                <a:lnTo>
                                  <a:pt x="75509" y="88082"/>
                                </a:lnTo>
                                <a:lnTo>
                                  <a:pt x="105544" y="58027"/>
                                </a:lnTo>
                                <a:lnTo>
                                  <a:pt x="139317" y="33571"/>
                                </a:lnTo>
                                <a:lnTo>
                                  <a:pt x="176296" y="15334"/>
                                </a:lnTo>
                                <a:lnTo>
                                  <a:pt x="215949" y="3937"/>
                                </a:lnTo>
                                <a:lnTo>
                                  <a:pt x="257746" y="0"/>
                                </a:lnTo>
                                <a:lnTo>
                                  <a:pt x="257746" y="171831"/>
                                </a:lnTo>
                                <a:lnTo>
                                  <a:pt x="209910" y="177035"/>
                                </a:lnTo>
                                <a:lnTo>
                                  <a:pt x="164680" y="192100"/>
                                </a:lnTo>
                                <a:lnTo>
                                  <a:pt x="123005" y="216203"/>
                                </a:lnTo>
                                <a:lnTo>
                                  <a:pt x="85836" y="248519"/>
                                </a:lnTo>
                                <a:lnTo>
                                  <a:pt x="54122" y="288227"/>
                                </a:lnTo>
                                <a:lnTo>
                                  <a:pt x="28813" y="334503"/>
                                </a:lnTo>
                                <a:lnTo>
                                  <a:pt x="10858" y="386524"/>
                                </a:lnTo>
                              </a:path>
                            </a:pathLst>
                          </a:custGeom>
                          <a:noFill/>
                          <a:ln w="6874">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724244" name="Graphic 1085"/>
                        <wps:cNvSpPr>
                          <a:spLocks/>
                        </wps:cNvSpPr>
                        <wps:spPr bwMode="auto">
                          <a:xfrm>
                            <a:off x="32699" y="4844"/>
                            <a:ext cx="2572" cy="3645"/>
                          </a:xfrm>
                          <a:custGeom>
                            <a:avLst/>
                            <a:gdLst>
                              <a:gd name="T0" fmla="*/ 247078 w 257175"/>
                              <a:gd name="T1" fmla="*/ 0 h 364490"/>
                              <a:gd name="T2" fmla="*/ 228781 w 257175"/>
                              <a:gd name="T3" fmla="*/ 42284 h 364490"/>
                              <a:gd name="T4" fmla="*/ 202611 w 257175"/>
                              <a:gd name="T5" fmla="*/ 80098 h 364490"/>
                              <a:gd name="T6" fmla="*/ 169473 w 257175"/>
                              <a:gd name="T7" fmla="*/ 112580 h 364490"/>
                              <a:gd name="T8" fmla="*/ 130273 w 257175"/>
                              <a:gd name="T9" fmla="*/ 138872 h 364490"/>
                              <a:gd name="T10" fmla="*/ 85915 w 257175"/>
                              <a:gd name="T11" fmla="*/ 158114 h 364490"/>
                              <a:gd name="T12" fmla="*/ 85915 w 257175"/>
                              <a:gd name="T13" fmla="*/ 89344 h 364490"/>
                              <a:gd name="T14" fmla="*/ 0 w 257175"/>
                              <a:gd name="T15" fmla="*/ 240601 h 364490"/>
                              <a:gd name="T16" fmla="*/ 85915 w 257175"/>
                              <a:gd name="T17" fmla="*/ 364236 h 364490"/>
                              <a:gd name="T18" fmla="*/ 85915 w 257175"/>
                              <a:gd name="T19" fmla="*/ 295465 h 364490"/>
                              <a:gd name="T20" fmla="*/ 131642 w 257175"/>
                              <a:gd name="T21" fmla="*/ 275557 h 364490"/>
                              <a:gd name="T22" fmla="*/ 171265 w 257175"/>
                              <a:gd name="T23" fmla="*/ 248575 h 364490"/>
                              <a:gd name="T24" fmla="*/ 204182 w 257175"/>
                              <a:gd name="T25" fmla="*/ 215624 h 364490"/>
                              <a:gd name="T26" fmla="*/ 229790 w 257175"/>
                              <a:gd name="T27" fmla="*/ 177807 h 364490"/>
                              <a:gd name="T28" fmla="*/ 247487 w 257175"/>
                              <a:gd name="T29" fmla="*/ 136232 h 364490"/>
                              <a:gd name="T30" fmla="*/ 256668 w 257175"/>
                              <a:gd name="T31" fmla="*/ 92002 h 364490"/>
                              <a:gd name="T32" fmla="*/ 256733 w 257175"/>
                              <a:gd name="T33" fmla="*/ 46223 h 364490"/>
                              <a:gd name="T34" fmla="*/ 247078 w 257175"/>
                              <a:gd name="T35" fmla="*/ 0 h 364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7175" h="364490">
                                <a:moveTo>
                                  <a:pt x="247078" y="0"/>
                                </a:moveTo>
                                <a:lnTo>
                                  <a:pt x="228781" y="42284"/>
                                </a:lnTo>
                                <a:lnTo>
                                  <a:pt x="202611" y="80098"/>
                                </a:lnTo>
                                <a:lnTo>
                                  <a:pt x="169473" y="112580"/>
                                </a:lnTo>
                                <a:lnTo>
                                  <a:pt x="130273" y="138872"/>
                                </a:lnTo>
                                <a:lnTo>
                                  <a:pt x="85915" y="158114"/>
                                </a:lnTo>
                                <a:lnTo>
                                  <a:pt x="85915" y="89344"/>
                                </a:lnTo>
                                <a:lnTo>
                                  <a:pt x="0" y="240601"/>
                                </a:lnTo>
                                <a:lnTo>
                                  <a:pt x="85915" y="364236"/>
                                </a:lnTo>
                                <a:lnTo>
                                  <a:pt x="85915" y="295465"/>
                                </a:lnTo>
                                <a:lnTo>
                                  <a:pt x="131642" y="275557"/>
                                </a:lnTo>
                                <a:lnTo>
                                  <a:pt x="171265" y="248575"/>
                                </a:lnTo>
                                <a:lnTo>
                                  <a:pt x="204182" y="215624"/>
                                </a:lnTo>
                                <a:lnTo>
                                  <a:pt x="229790" y="177807"/>
                                </a:lnTo>
                                <a:lnTo>
                                  <a:pt x="247487" y="136232"/>
                                </a:lnTo>
                                <a:lnTo>
                                  <a:pt x="256668" y="92002"/>
                                </a:lnTo>
                                <a:lnTo>
                                  <a:pt x="256733" y="46223"/>
                                </a:lnTo>
                                <a:lnTo>
                                  <a:pt x="24707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7134900" name="Graphic 1086"/>
                        <wps:cNvSpPr>
                          <a:spLocks/>
                        </wps:cNvSpPr>
                        <wps:spPr bwMode="auto">
                          <a:xfrm>
                            <a:off x="32699" y="1752"/>
                            <a:ext cx="2578" cy="3785"/>
                          </a:xfrm>
                          <a:custGeom>
                            <a:avLst/>
                            <a:gdLst>
                              <a:gd name="T0" fmla="*/ 0 w 257810"/>
                              <a:gd name="T1" fmla="*/ 0 h 378460"/>
                              <a:gd name="T2" fmla="*/ 0 w 257810"/>
                              <a:gd name="T3" fmla="*/ 137350 h 378460"/>
                              <a:gd name="T4" fmla="*/ 46368 w 257810"/>
                              <a:gd name="T5" fmla="*/ 141230 h 378460"/>
                              <a:gd name="T6" fmla="*/ 89994 w 257810"/>
                              <a:gd name="T7" fmla="*/ 152414 h 378460"/>
                              <a:gd name="T8" fmla="*/ 130153 w 257810"/>
                              <a:gd name="T9" fmla="*/ 170222 h 378460"/>
                              <a:gd name="T10" fmla="*/ 166122 w 257810"/>
                              <a:gd name="T11" fmla="*/ 193970 h 378460"/>
                              <a:gd name="T12" fmla="*/ 197175 w 257810"/>
                              <a:gd name="T13" fmla="*/ 222977 h 378460"/>
                              <a:gd name="T14" fmla="*/ 222588 w 257810"/>
                              <a:gd name="T15" fmla="*/ 256561 h 378460"/>
                              <a:gd name="T16" fmla="*/ 241637 w 257810"/>
                              <a:gd name="T17" fmla="*/ 294039 h 378460"/>
                              <a:gd name="T18" fmla="*/ 253598 w 257810"/>
                              <a:gd name="T19" fmla="*/ 334730 h 378460"/>
                              <a:gd name="T20" fmla="*/ 257746 w 257810"/>
                              <a:gd name="T21" fmla="*/ 377951 h 378460"/>
                              <a:gd name="T22" fmla="*/ 257746 w 257810"/>
                              <a:gd name="T23" fmla="*/ 240411 h 378460"/>
                              <a:gd name="T24" fmla="*/ 253598 w 257810"/>
                              <a:gd name="T25" fmla="*/ 197246 h 378460"/>
                              <a:gd name="T26" fmla="*/ 241637 w 257810"/>
                              <a:gd name="T27" fmla="*/ 156599 h 378460"/>
                              <a:gd name="T28" fmla="*/ 222588 w 257810"/>
                              <a:gd name="T29" fmla="*/ 119154 h 378460"/>
                              <a:gd name="T30" fmla="*/ 197175 w 257810"/>
                              <a:gd name="T31" fmla="*/ 85594 h 378460"/>
                              <a:gd name="T32" fmla="*/ 166122 w 257810"/>
                              <a:gd name="T33" fmla="*/ 56603 h 378460"/>
                              <a:gd name="T34" fmla="*/ 130153 w 257810"/>
                              <a:gd name="T35" fmla="*/ 32864 h 378460"/>
                              <a:gd name="T36" fmla="*/ 89994 w 257810"/>
                              <a:gd name="T37" fmla="*/ 15062 h 378460"/>
                              <a:gd name="T38" fmla="*/ 46368 w 257810"/>
                              <a:gd name="T39" fmla="*/ 3879 h 378460"/>
                              <a:gd name="T40" fmla="*/ 0 w 257810"/>
                              <a:gd name="T41" fmla="*/ 0 h 378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57810" h="378460">
                                <a:moveTo>
                                  <a:pt x="0" y="0"/>
                                </a:moveTo>
                                <a:lnTo>
                                  <a:pt x="0" y="137350"/>
                                </a:lnTo>
                                <a:lnTo>
                                  <a:pt x="46368" y="141230"/>
                                </a:lnTo>
                                <a:lnTo>
                                  <a:pt x="89994" y="152414"/>
                                </a:lnTo>
                                <a:lnTo>
                                  <a:pt x="130153" y="170222"/>
                                </a:lnTo>
                                <a:lnTo>
                                  <a:pt x="166122" y="193970"/>
                                </a:lnTo>
                                <a:lnTo>
                                  <a:pt x="197175" y="222977"/>
                                </a:lnTo>
                                <a:lnTo>
                                  <a:pt x="222588" y="256561"/>
                                </a:lnTo>
                                <a:lnTo>
                                  <a:pt x="241637" y="294039"/>
                                </a:lnTo>
                                <a:lnTo>
                                  <a:pt x="253598" y="334730"/>
                                </a:lnTo>
                                <a:lnTo>
                                  <a:pt x="257746" y="377951"/>
                                </a:lnTo>
                                <a:lnTo>
                                  <a:pt x="257746" y="240411"/>
                                </a:lnTo>
                                <a:lnTo>
                                  <a:pt x="253598" y="197246"/>
                                </a:lnTo>
                                <a:lnTo>
                                  <a:pt x="241637" y="156599"/>
                                </a:lnTo>
                                <a:lnTo>
                                  <a:pt x="222588" y="119154"/>
                                </a:lnTo>
                                <a:lnTo>
                                  <a:pt x="197175" y="85594"/>
                                </a:lnTo>
                                <a:lnTo>
                                  <a:pt x="166122" y="56603"/>
                                </a:lnTo>
                                <a:lnTo>
                                  <a:pt x="130153" y="32864"/>
                                </a:lnTo>
                                <a:lnTo>
                                  <a:pt x="89994" y="15062"/>
                                </a:lnTo>
                                <a:lnTo>
                                  <a:pt x="46368" y="3879"/>
                                </a:lnTo>
                                <a:lnTo>
                                  <a:pt x="0" y="0"/>
                                </a:lnTo>
                                <a:close/>
                              </a:path>
                            </a:pathLst>
                          </a:custGeom>
                          <a:solidFill>
                            <a:srgbClr val="D2D3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5593415" name="Graphic 1087"/>
                        <wps:cNvSpPr>
                          <a:spLocks/>
                        </wps:cNvSpPr>
                        <wps:spPr bwMode="auto">
                          <a:xfrm>
                            <a:off x="32699" y="1752"/>
                            <a:ext cx="2578" cy="6738"/>
                          </a:xfrm>
                          <a:custGeom>
                            <a:avLst/>
                            <a:gdLst>
                              <a:gd name="T0" fmla="*/ 257746 w 257810"/>
                              <a:gd name="T1" fmla="*/ 377951 h 673735"/>
                              <a:gd name="T2" fmla="*/ 253598 w 257810"/>
                              <a:gd name="T3" fmla="*/ 334730 h 673735"/>
                              <a:gd name="T4" fmla="*/ 241637 w 257810"/>
                              <a:gd name="T5" fmla="*/ 294039 h 673735"/>
                              <a:gd name="T6" fmla="*/ 222588 w 257810"/>
                              <a:gd name="T7" fmla="*/ 256561 h 673735"/>
                              <a:gd name="T8" fmla="*/ 197175 w 257810"/>
                              <a:gd name="T9" fmla="*/ 222977 h 673735"/>
                              <a:gd name="T10" fmla="*/ 166122 w 257810"/>
                              <a:gd name="T11" fmla="*/ 193970 h 673735"/>
                              <a:gd name="T12" fmla="*/ 130153 w 257810"/>
                              <a:gd name="T13" fmla="*/ 170222 h 673735"/>
                              <a:gd name="T14" fmla="*/ 89994 w 257810"/>
                              <a:gd name="T15" fmla="*/ 152414 h 673735"/>
                              <a:gd name="T16" fmla="*/ 46368 w 257810"/>
                              <a:gd name="T17" fmla="*/ 141230 h 673735"/>
                              <a:gd name="T18" fmla="*/ 0 w 257810"/>
                              <a:gd name="T19" fmla="*/ 137350 h 673735"/>
                              <a:gd name="T20" fmla="*/ 0 w 257810"/>
                              <a:gd name="T21" fmla="*/ 0 h 673735"/>
                              <a:gd name="T22" fmla="*/ 46368 w 257810"/>
                              <a:gd name="T23" fmla="*/ 3879 h 673735"/>
                              <a:gd name="T24" fmla="*/ 89994 w 257810"/>
                              <a:gd name="T25" fmla="*/ 15062 h 673735"/>
                              <a:gd name="T26" fmla="*/ 130153 w 257810"/>
                              <a:gd name="T27" fmla="*/ 32864 h 673735"/>
                              <a:gd name="T28" fmla="*/ 166122 w 257810"/>
                              <a:gd name="T29" fmla="*/ 56603 h 673735"/>
                              <a:gd name="T30" fmla="*/ 197175 w 257810"/>
                              <a:gd name="T31" fmla="*/ 85594 h 673735"/>
                              <a:gd name="T32" fmla="*/ 222588 w 257810"/>
                              <a:gd name="T33" fmla="*/ 119154 h 673735"/>
                              <a:gd name="T34" fmla="*/ 241637 w 257810"/>
                              <a:gd name="T35" fmla="*/ 156599 h 673735"/>
                              <a:gd name="T36" fmla="*/ 253598 w 257810"/>
                              <a:gd name="T37" fmla="*/ 197246 h 673735"/>
                              <a:gd name="T38" fmla="*/ 257746 w 257810"/>
                              <a:gd name="T39" fmla="*/ 240411 h 673735"/>
                              <a:gd name="T40" fmla="*/ 257746 w 257810"/>
                              <a:gd name="T41" fmla="*/ 377951 h 673735"/>
                              <a:gd name="T42" fmla="*/ 252175 w 257810"/>
                              <a:gd name="T43" fmla="*/ 427777 h 673735"/>
                              <a:gd name="T44" fmla="*/ 236100 w 257810"/>
                              <a:gd name="T45" fmla="*/ 474486 h 673735"/>
                              <a:gd name="T46" fmla="*/ 210478 w 257810"/>
                              <a:gd name="T47" fmla="*/ 516802 h 673735"/>
                              <a:gd name="T48" fmla="*/ 176268 w 257810"/>
                              <a:gd name="T49" fmla="*/ 553451 h 673735"/>
                              <a:gd name="T50" fmla="*/ 134428 w 257810"/>
                              <a:gd name="T51" fmla="*/ 583158 h 673735"/>
                              <a:gd name="T52" fmla="*/ 85915 w 257810"/>
                              <a:gd name="T53" fmla="*/ 604647 h 673735"/>
                              <a:gd name="T54" fmla="*/ 85915 w 257810"/>
                              <a:gd name="T55" fmla="*/ 673417 h 673735"/>
                              <a:gd name="T56" fmla="*/ 0 w 257810"/>
                              <a:gd name="T57" fmla="*/ 549783 h 673735"/>
                              <a:gd name="T58" fmla="*/ 85915 w 257810"/>
                              <a:gd name="T59" fmla="*/ 398525 h 673735"/>
                              <a:gd name="T60" fmla="*/ 85915 w 257810"/>
                              <a:gd name="T61" fmla="*/ 467296 h 673735"/>
                              <a:gd name="T62" fmla="*/ 130273 w 257810"/>
                              <a:gd name="T63" fmla="*/ 448054 h 673735"/>
                              <a:gd name="T64" fmla="*/ 169473 w 257810"/>
                              <a:gd name="T65" fmla="*/ 421762 h 673735"/>
                              <a:gd name="T66" fmla="*/ 202611 w 257810"/>
                              <a:gd name="T67" fmla="*/ 389279 h 673735"/>
                              <a:gd name="T68" fmla="*/ 228781 w 257810"/>
                              <a:gd name="T69" fmla="*/ 351466 h 673735"/>
                              <a:gd name="T70" fmla="*/ 247078 w 257810"/>
                              <a:gd name="T71" fmla="*/ 309181 h 6737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57810" h="673735">
                                <a:moveTo>
                                  <a:pt x="257746" y="377951"/>
                                </a:moveTo>
                                <a:lnTo>
                                  <a:pt x="253598" y="334730"/>
                                </a:lnTo>
                                <a:lnTo>
                                  <a:pt x="241637" y="294039"/>
                                </a:lnTo>
                                <a:lnTo>
                                  <a:pt x="222588" y="256561"/>
                                </a:lnTo>
                                <a:lnTo>
                                  <a:pt x="197175" y="222977"/>
                                </a:lnTo>
                                <a:lnTo>
                                  <a:pt x="166122" y="193970"/>
                                </a:lnTo>
                                <a:lnTo>
                                  <a:pt x="130153" y="170222"/>
                                </a:lnTo>
                                <a:lnTo>
                                  <a:pt x="89994" y="152414"/>
                                </a:lnTo>
                                <a:lnTo>
                                  <a:pt x="46368" y="141230"/>
                                </a:lnTo>
                                <a:lnTo>
                                  <a:pt x="0" y="137350"/>
                                </a:lnTo>
                                <a:lnTo>
                                  <a:pt x="0" y="0"/>
                                </a:lnTo>
                                <a:lnTo>
                                  <a:pt x="46368" y="3879"/>
                                </a:lnTo>
                                <a:lnTo>
                                  <a:pt x="89994" y="15062"/>
                                </a:lnTo>
                                <a:lnTo>
                                  <a:pt x="130153" y="32864"/>
                                </a:lnTo>
                                <a:lnTo>
                                  <a:pt x="166122" y="56603"/>
                                </a:lnTo>
                                <a:lnTo>
                                  <a:pt x="197175" y="85594"/>
                                </a:lnTo>
                                <a:lnTo>
                                  <a:pt x="222588" y="119154"/>
                                </a:lnTo>
                                <a:lnTo>
                                  <a:pt x="241637" y="156599"/>
                                </a:lnTo>
                                <a:lnTo>
                                  <a:pt x="253598" y="197246"/>
                                </a:lnTo>
                                <a:lnTo>
                                  <a:pt x="257746" y="240411"/>
                                </a:lnTo>
                                <a:lnTo>
                                  <a:pt x="257746" y="377951"/>
                                </a:lnTo>
                                <a:lnTo>
                                  <a:pt x="252175" y="427777"/>
                                </a:lnTo>
                                <a:lnTo>
                                  <a:pt x="236100" y="474486"/>
                                </a:lnTo>
                                <a:lnTo>
                                  <a:pt x="210478" y="516802"/>
                                </a:lnTo>
                                <a:lnTo>
                                  <a:pt x="176268" y="553451"/>
                                </a:lnTo>
                                <a:lnTo>
                                  <a:pt x="134428" y="583158"/>
                                </a:lnTo>
                                <a:lnTo>
                                  <a:pt x="85915" y="604647"/>
                                </a:lnTo>
                                <a:lnTo>
                                  <a:pt x="85915" y="673417"/>
                                </a:lnTo>
                                <a:lnTo>
                                  <a:pt x="0" y="549783"/>
                                </a:lnTo>
                                <a:lnTo>
                                  <a:pt x="85915" y="398525"/>
                                </a:lnTo>
                                <a:lnTo>
                                  <a:pt x="85915" y="467296"/>
                                </a:lnTo>
                                <a:lnTo>
                                  <a:pt x="130273" y="448054"/>
                                </a:lnTo>
                                <a:lnTo>
                                  <a:pt x="169473" y="421762"/>
                                </a:lnTo>
                                <a:lnTo>
                                  <a:pt x="202611" y="389279"/>
                                </a:lnTo>
                                <a:lnTo>
                                  <a:pt x="228781" y="351466"/>
                                </a:lnTo>
                                <a:lnTo>
                                  <a:pt x="247078" y="309181"/>
                                </a:lnTo>
                              </a:path>
                            </a:pathLst>
                          </a:custGeom>
                          <a:noFill/>
                          <a:ln w="6874">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2105B8D" id="Группа 10" o:spid="_x0000_s1040" style="position:absolute;left:0;text-align:left;margin-left:141.1pt;margin-top:1.3pt;width:363.85pt;height:134.4pt;z-index:-251658240;mso-wrap-distance-left:0;mso-wrap-distance-right:0;mso-position-horizontal-relative:page;mso-position-vertical-relative:text;mso-width-relative:margin;mso-height-relative:margin" coordorigin="34,34" coordsize="35243,17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">
                <v:shape id="Graphic 1074" o:spid="_x0000_s1041" style="position:absolute;left:893;top:34;width:33528;height:6013;visibility:visible;mso-wrap-style:square;v-text-anchor:top" coordsize="3352800,601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" path="m1676209,r-76719,309l1523655,1229r-74876,1517l1374936,4846r-72737,2671l1230643,10744r-70302,3772l1091368,18817r-67571,4819l957703,28959r-64543,5813l830241,41063r-61220,6754l709573,55022r-57601,7642l596292,70731r-53686,8477l490989,88082r-49474,9258l394258,106970r-44967,9986l306689,127287r-40164,10662l228875,148928r-67467,22858l104880,195755,59883,220728,27009,246599,1725,286856,,300608r1633,13398l25589,353245r31169,25243l99449,402885r53667,23451l217216,448747r73985,21270l331731,480195r42796,9857l419523,499574r47126,9177l515837,517571r51183,8449l620129,534086r54968,7673l731854,549024r58478,6847l850464,562286r61718,5973l975417,573776r64683,5049l1106165,583395r67377,4078l1242163,591046r69798,3057l1382867,596632r71946,1988l1527731,600055r73821,870l1676209,601217r74671,-292l1824715,600055r72929,-1435l1969600,596632r70915,-2529l2110320,591046r68627,-3573l2246329,583395r66068,-4570l2377084,573776r63236,-5517l2502038,562286r60132,-6415l2620648,549024r56755,-7265l2732368,534086r53106,-8066l2836654,517571r49185,-8820l2932961,499574r44991,-9522l3020743,480195r40525,-10178l3099457,459531r69100,-21853l3227499,414735r48239,-23937l3312728,365967r33204,-38714l3352419,300608r-1725,-13752l3325415,246599r-32866,-25871l3247560,195755r-56518,-23969l3123586,148928r-37646,-10979l3045782,127287r-42597,-10331l2958223,106970r-47253,-9630l2861500,88082r-51613,-8874l2756204,70731r-55677,-8067l2642928,55022r-59446,-7205l2522262,41063r-62919,-6291l2394798,28959r-66097,-5323l2261127,18817r-68978,-4301l2121841,10744,2050278,7517,1977532,4846,1903679,2746,1828791,1229,1752943,309,1676209,xe" fillcolor="#00afef" stroked="f">
                  <v:path arrowok="t" o:connecttype="custom" o:connectlocs="15995,3;14488,27;13022,75;11603,145;10238,236;8932,348;7690,478;6520,627;5426,792;4415,973;3493,1169;2665,1379;1614,1718;599,2207;17,2868;16,3140;568,3785;1531,4263;2912,4700;3745,4900;4666,5087;5670,5260;6751,5417;7903,5558;9122,5682;10401,5788;11735,5874;13120,5941;14548,5986;16016,6009;17509,6009;18976,5986;20405,5941;21789,5874;23124,5788;24403,5682;25622,5558;26774,5417;27855,5260;28858,5087;29780,4900;30613,4700;31686,4376;32757,3908;33459,3272;33507,2868;32925,2207;31910,1718;30859,1379;30032,1169;29110,973;28099,792;27005,627;25835,478;24593,348;23287,236;21921,145;20503,75;19037,27;17529,3" o:connectangles="0,0,0,0,0,0,0,0,0,0,0,0,0,0,0,0,0,0,0,0,0,0,0,0,0,0,0,0,0,0,0,0,0,0,0,0,0,0,0,0,0,0,0,0,0,0,0,0,0,0,0,0,0,0,0,0,0,0,0,0"/>
                </v:shape>
                <v:shape id="Graphic 1075" o:spid="_x0000_s1042" style="position:absolute;left:893;top:34;width:33528;height:6013;visibility:visible;mso-wrap-style:square;v-text-anchor:top" coordsize="3352800,601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" path="m,300608l15303,259838,59883,220728r44997,-24973l161408,171786r67467,-22858l266525,137949r40164,-10662l349291,116956r44967,-9986l441515,97340r49474,-9258l542606,79208r53686,-8477l651972,62664r57601,-7642l769021,47817r61220,-6754l893160,34772r64543,-5813l1023797,23636r67571,-4819l1160341,14516r70302,-3772l1302199,7517r72737,-2671l1448779,2746r74876,-1517l1599490,309,1676209,r76734,309l1828791,1229r74888,1517l1977532,4846r72746,2671l2121841,10744r70308,3772l2261127,18817r67574,4819l2394798,28959r64545,5813l2522262,41063r61220,6754l2642928,55022r57599,7642l2756204,70731r53683,8477l2861500,88082r49470,9258l2958223,106970r44962,9986l3045782,127287r40158,10662l3123586,148928r67456,22858l3247560,195755r44989,24973l3325415,246599r25279,40257l3352419,300608r-1634,13398l3326835,353245r-31162,25243l3252990,402885r-53658,23451l3135243,448747r-73975,21270l3020743,480195r-42791,9857l2932961,499574r-47122,9177l2836654,517571r-51180,8449l2732368,534086r-54965,7673l2620648,549024r-58478,6847l2502038,562286r-61718,5973l2377084,573776r-64687,5049l2246329,583395r-67382,4078l2110320,591046r-69805,3057l1969600,596632r-71956,1988l1824715,600055r-73835,870l1676209,601217r-74657,-292l1527731,600055r-72918,-1435l1382867,596632r-70906,-2529l1242163,591046r-68621,-3573l1106165,583395r-66065,-4570l975417,573776r-63235,-5517l850464,562286r-60132,-6415l731854,549024r-56757,-7265l620129,534086r-53109,-8066l515837,517571r-49188,-8820l419523,499574r-44996,-9522l331731,480195,291201,470017,253007,459531,183896,437678,124944,414735,76697,390798,39699,365967,6488,327253,,300608e" filled="f" strokecolor="#231f20" strokeweight=".19094mm">
                  <v:path arrowok="t" o:connecttype="custom" o:connectlocs="153,2598;1049,1957;2289,1489;3067,1273;3943,1070;4910,881;5963,707;7096,550;8302,411;9577,290;10914,188;12306,107;13749,48;15237,12;16762,0;18288,12;19775,48;21218,107;22611,188;23948,290;25223,411;26429,550;27562,707;28615,881;29582,1070;30458,1273;31236,1489;32476,1957;33254,2466;33524,3006;33268,3532;32530,4029;31352,4487;30207,4802;29330,4995;28367,5175;27324,5340;26206,5490;25020,5622;23771,5737;22463,5834;21103,5910;19696,5966;18247,6000;16762,6012;15277,6000;13829,5966;12422,5910;11062,5834;9754,5737;8505,5622;7319,5490;6201,5340;5158,5175;4195,4995;3317,4802;2530,4595;1249,4147;397,3659;0,3006" o:connectangles="0,0,0,0,0,0,0,0,0,0,0,0,0,0,0,0,0,0,0,0,0,0,0,0,0,0,0,0,0,0,0,0,0,0,0,0,0,0,0,0,0,0,0,0,0,0,0,0,0,0,0,0,0,0,0,0,0,0,0,0"/>
                </v:shape>
                <v:shape id="Graphic 1076" o:spid="_x0000_s1043" style="position:absolute;left:2855;top:3470;width:11787;height:12706;visibility:visible;mso-wrap-style:square;v-text-anchor:top" coordsize="1375410,12706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" adj="-11796480,,5400" path="m1163574,l212026,,163392,5586,118757,21502,79390,46486,46561,79274,21540,118604,5596,163212,,211836r,846772l5596,1107101r15944,44534l46561,1190934r32829,32788l118757,1248722r44635,15936l212026,1270253r951548,l1212137,1264658r44585,-15936l1296055,1223722r32808,-32788l1353874,1151635r15939,-44534l1375409,1058608r,-846772l1369813,163212r-15939,-44608l1328863,79274,1296055,46486,1256722,21502,1212137,5586,1163574,xe" stroked="f">
                  <v:stroke joinstyle="miter"/>
                  <v:formulas/>
                  <v:path arrowok="t" o:connecttype="custom" o:connectlocs="9972,0;1817,0;1400,56;1018,215;680,465;399,793;185,1186;48,1632;0,2118;0,10586;48,11071;185,11516;399,11909;680,12237;1018,12487;1400,12646;1817,12702;9972,12702;10388,12646;10770,12487;11107,12237;11388,11909;11602,11516;11739,11071;11787,10586;11787,2118;11739,1632;11602,1186;11388,793;11107,465;10770,215;10388,56;9972,0" o:connectangles="0,0,0,0,0,0,0,0,0,0,0,0,0,0,0,0,0,0,0,0,0,0,0,0,0,0,0,0,0,0,0,0,0" textboxrect="0,0,1375410,1270635"/>
                  <v:textbox inset="0,0,0,0">
                    <w:txbxContent>
                      <w:p w14:paraId="70DA7A07" w14:textId="77777777" w:rsidR="008E4A20" w:rsidRPr="002E3C95" w:rsidRDefault="008E4A20" w:rsidP="008E4A20">
                        <w:pPr>
                          <w:spacing w:after="0"/>
                          <w:jc w:val="both"/>
                          <w:rPr>
                            <w:sz w:val="20"/>
                            <w:szCs w:val="20"/>
                          </w:rPr>
                        </w:pPr>
                        <w:r w:rsidRPr="002E3C95">
                          <w:rPr>
                            <w:sz w:val="20"/>
                            <w:szCs w:val="20"/>
                          </w:rPr>
                          <w:t>Слабое</w:t>
                        </w:r>
                        <w:r>
                          <w:rPr>
                            <w:sz w:val="20"/>
                            <w:szCs w:val="20"/>
                          </w:rPr>
                          <w:t xml:space="preserve"> </w:t>
                        </w:r>
                        <w:r w:rsidRPr="002E3C95">
                          <w:rPr>
                            <w:sz w:val="20"/>
                            <w:szCs w:val="20"/>
                          </w:rPr>
                          <w:t>внимание к обеспеченности инвестиционных проектов, к нормам</w:t>
                        </w:r>
                        <w:r>
                          <w:rPr>
                            <w:sz w:val="20"/>
                            <w:szCs w:val="20"/>
                          </w:rPr>
                          <w:t xml:space="preserve"> </w:t>
                        </w:r>
                        <w:r w:rsidRPr="002E3C95">
                          <w:rPr>
                            <w:sz w:val="20"/>
                            <w:szCs w:val="20"/>
                          </w:rPr>
                          <w:t>дисконтирования</w:t>
                        </w:r>
                      </w:p>
                      <w:p w14:paraId="08884C8B" w14:textId="77777777" w:rsidR="008E4A20" w:rsidRPr="002E3C95" w:rsidRDefault="008E4A20" w:rsidP="008E4A20">
                        <w:pPr>
                          <w:spacing w:after="0"/>
                          <w:jc w:val="both"/>
                          <w:rPr>
                            <w:sz w:val="20"/>
                            <w:szCs w:val="20"/>
                          </w:rPr>
                        </w:pPr>
                        <w:r w:rsidRPr="002E3C95">
                          <w:rPr>
                            <w:sz w:val="20"/>
                            <w:szCs w:val="20"/>
                          </w:rPr>
                          <w:t>И</w:t>
                        </w:r>
                        <w:r>
                          <w:rPr>
                            <w:sz w:val="20"/>
                            <w:szCs w:val="20"/>
                          </w:rPr>
                          <w:t xml:space="preserve"> </w:t>
                        </w:r>
                        <w:r w:rsidRPr="002E3C95">
                          <w:rPr>
                            <w:sz w:val="20"/>
                            <w:szCs w:val="20"/>
                          </w:rPr>
                          <w:t>стоимости капитала в инвестиционных проектах предприятий</w:t>
                        </w:r>
                      </w:p>
                    </w:txbxContent>
                  </v:textbox>
                </v:shape>
                <v:shape id="Graphic 1077" o:spid="_x0000_s1044" style="position:absolute;left:1752;top:3470;width:13754;height:12707;visibility:visible;mso-wrap-style:square;v-text-anchor:top" coordsize="1375410,127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" path="m,211836l5596,163212,21540,118604,46561,79274,79390,46486,118757,21502,163392,5586,212026,r951548,l1212137,5586r44585,15916l1296055,46486r32808,32788l1353874,118604r15939,44608l1375409,211836r,846772l1369813,1107101r-15939,44534l1328863,1190934r-32808,32788l1256722,1248722r-44585,15936l1163574,1270253r-951548,l163392,1264658r-44635,-15936l79390,1223722,46561,1190934,21540,1151635,5596,1107101,,1058608,,211836xe" filled="f" strokecolor="#231f20" strokeweight=".19094mm">
                  <v:path arrowok="t" o:connecttype="custom" o:connectlocs="0,2118;56,1632;215,1186;466,793;794,465;1188,215;1634,56;2120,0;11636,0;12121,56;12567,215;12960,465;13289,793;13539,1186;13698,1632;13754,2118;13754,10587;13698,11072;13539,11517;13289,11910;12960,12238;12567,12488;12121,12647;11636,12703;2120,12703;1634,12647;1188,12488;794,12238;466,11910;215,11517;56,11072;0,10587;0,2118" o:connectangles="0,0,0,0,0,0,0,0,0,0,0,0,0,0,0,0,0,0,0,0,0,0,0,0,0,0,0,0,0,0,0,0,0"/>
                </v:shape>
                <v:shape id="Graphic 1078" o:spid="_x0000_s1045" style="position:absolute;left:14644;top:3469;width:9455;height:13878;visibility:visible;mso-wrap-style:square;v-text-anchor:top" coordsize="945515,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" path="m787908,l157543,,107728,8025,64478,30370,30382,64437,8026,107630,,157352,,940879r8026,49815l30382,1033944r34096,34096l107728,1090396r49815,8026l787908,1098422r49814,-8026l880972,1068040r34097,-34096l937424,990694r8027,-49815l945451,157352r-8027,-49722l915069,64437,880972,30370,837722,8025,787908,xe" stroked="f">
                  <v:path arrowok="t" o:connecttype="custom" o:connectlocs="7879,0;1575,0;1077,101;645,384;304,814;80,1360;0,1988;0,11886;80,12515;304,13062;645,13493;1077,13775;1575,13876;7879,13876;8377,13775;8810,13493;9151,13062;9374,12515;9454,11886;9454,1988;9374,1360;9151,814;8810,384;8377,101;7879,0" o:connectangles="0,0,0,0,0,0,0,0,0,0,0,0,0,0,0,0,0,0,0,0,0,0,0,0,0"/>
                </v:shape>
                <v:shape id="Graphic 1079" o:spid="_x0000_s1046" style="position:absolute;left:14647;top:3470;width:9455;height:10986;visibility:visible;mso-wrap-style:square;v-text-anchor:top" coordsize="945515,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" path="m,157352l8026,107630,30382,64437,64478,30370,107728,8025,157543,,787908,r49814,8025l880972,30370r34097,34067l937424,107630r8027,49722l945451,940879r-8027,49815l915069,1033944r-34097,34096l837722,1090396r-49814,8026l157543,1098422r-49815,-8026l64478,1068040,30382,1033944,8026,990694,,940879,,157352xe" filled="f" strokecolor="#231f20" strokeweight=".19094mm">
                  <v:path arrowok="t" o:connecttype="custom" o:connectlocs="0,1574;80,1076;304,644;645,304;1077,80;1575,0;7879,0;8377,80;8810,304;9151,644;9374,1076;9454,1574;9454,9409;9374,9907;9151,10340;8810,10681;8377,10904;7879,10985;1575,10985;1077,10904;645,10681;304,10340;80,9907;0,9409;0,1574" o:connectangles="0,0,0,0,0,0,0,0,0,0,0,0,0,0,0,0,0,0,0,0,0,0,0,0,0"/>
                </v:shape>
                <v:shape id="Graphic 1080" o:spid="_x0000_s1047" style="position:absolute;left:23242;top:3470;width:9462;height:8408;visibility:visible;mso-wrap-style:square;v-text-anchor:top" coordsize="946150,8407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" adj="-11796480,,5400" path="m805434,l140208,,95926,7136,57442,27011,27078,57319,7156,95755,,140017,,700658r7156,44262l27078,783357r30364,30308l95926,833539r44282,7137l805434,840676r44281,-7137l888199,813665r30364,-30308l938485,744920r7156,-44262l945641,140017,938485,95755,918563,57319,888199,27011,849715,7136,805434,xe" stroked="f">
                  <v:stroke joinstyle="miter"/>
                  <v:formulas/>
                  <v:path arrowok="t" o:connecttype="custom" o:connectlocs="8055,0;1402,0;959,71;574,270;271,573;72,958;0,1400;0,7007;72,7450;271,7834;574,8137;959,8336;1402,8407;8055,8407;8498,8336;8882,8137;9186,7834;9385,7450;9457,7007;9457,1400;9385,958;9186,573;8882,270;8498,71;8055,0" o:connectangles="0,0,0,0,0,0,0,0,0,0,0,0,0,0,0,0,0,0,0,0,0,0,0,0,0" textboxrect="0,0,946150,840740"/>
                  <v:textbox inset="0,0,0,0">
                    <w:txbxContent>
                      <w:p w14:paraId="75847068" w14:textId="77777777" w:rsidR="008E4A20" w:rsidRDefault="008E4A20" w:rsidP="008E4A20">
                        <w:pPr>
                          <w:spacing w:after="0"/>
                          <w:jc w:val="center"/>
                          <w:rPr>
                            <w:sz w:val="20"/>
                            <w:szCs w:val="20"/>
                          </w:rPr>
                        </w:pPr>
                        <w:r w:rsidRPr="002E3C95">
                          <w:rPr>
                            <w:sz w:val="20"/>
                            <w:szCs w:val="20"/>
                          </w:rPr>
                          <w:t>Высокая</w:t>
                        </w:r>
                      </w:p>
                      <w:p w14:paraId="74D92C35" w14:textId="77777777" w:rsidR="008E4A20" w:rsidRDefault="008E4A20" w:rsidP="008E4A20">
                        <w:pPr>
                          <w:spacing w:after="0"/>
                          <w:jc w:val="center"/>
                          <w:rPr>
                            <w:sz w:val="20"/>
                            <w:szCs w:val="20"/>
                          </w:rPr>
                        </w:pPr>
                        <w:r>
                          <w:rPr>
                            <w:sz w:val="20"/>
                            <w:szCs w:val="20"/>
                          </w:rPr>
                          <w:t xml:space="preserve">дебиторская задолжность среди </w:t>
                        </w:r>
                      </w:p>
                      <w:p w14:paraId="4A81D2C8" w14:textId="77777777" w:rsidR="008E4A20" w:rsidRPr="002E3C95" w:rsidRDefault="008E4A20" w:rsidP="008E4A20">
                        <w:pPr>
                          <w:spacing w:after="0"/>
                          <w:jc w:val="center"/>
                          <w:rPr>
                            <w:sz w:val="20"/>
                            <w:szCs w:val="20"/>
                          </w:rPr>
                        </w:pPr>
                        <w:r>
                          <w:rPr>
                            <w:sz w:val="20"/>
                            <w:szCs w:val="20"/>
                          </w:rPr>
                          <w:t>организации</w:t>
                        </w:r>
                      </w:p>
                    </w:txbxContent>
                  </v:textbox>
                </v:shape>
                <v:shape id="Graphic 1081" o:spid="_x0000_s1048" style="position:absolute;left:23242;top:3470;width:9462;height:8408;visibility:visible;mso-wrap-style:square;v-text-anchor:top" coordsize="946150,840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" path="m,140017l7156,95755,27078,57319,57442,27011,95926,7136,140208,,805434,r44281,7136l888199,27011r30364,30308l938485,95755r7156,44262l945641,700658r-7156,44262l918563,783357r-30364,30308l849715,833539r-44281,7137l140208,840676,95926,833539,57442,813665,27078,783357,7156,744920,,700658,,140017xe" filled="f" strokecolor="#231f20" strokeweight=".19094mm">
                  <v:path arrowok="t" o:connecttype="custom" o:connectlocs="0,1400;72,958;271,573;574,270;959,71;1402,0;8055,0;8498,71;8882,270;9186,573;9385,958;9457,1400;9457,7007;9385,7450;9186,7834;8882,8137;8498,8336;8055,8407;1402,8407;959,8336;574,8137;271,7834;72,7450;0,7007;0,1400" o:connectangles="0,0,0,0,0,0,0,0,0,0,0,0,0,0,0,0,0,0,0,0,0,0,0,0,0"/>
                </v:shape>
                <v:shape id="Graphic 1082" o:spid="_x0000_s1049" style="position:absolute;left:34;top:4758;width:2578;height:5417;visibility:visible;mso-wrap-style:square;v-text-anchor:top" coordsize="257810,541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" path="m,l,171830r4109,53612l16037,276363r19142,47223l60933,366101r31762,36795l129862,432964r41969,22331l171831,541210,257746,386524,171831,197548r,85915l129862,261133,92695,231065,60933,194270,35179,151755,16037,104532,4109,53611,,xe" stroked="f">
                  <v:path arrowok="t" o:connecttype="custom" o:connectlocs="0,0;0,1718;41,2255;160,2764;352,3236;609,3661;927,4029;1299,4330;1718,4553;1718,5413;2577,3866;1718,1976;1718,2835;1299,2612;927,2311;609,1943;352,1518;160,1045;41,536;0,0" o:connectangles="0,0,0,0,0,0,0,0,0,0,0,0,0,0,0,0,0,0,0,0"/>
                </v:shape>
                <v:shape id="Graphic 1083" o:spid="_x0000_s1050" style="position:absolute;left:35;top:1752;width:2578;height:3867;visibility:visible;mso-wrap-style:square;v-text-anchor:top" coordsize="257810,386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" path="m257607,l202127,7072,144975,30229,109755,54335,78773,84117,52389,118801,30960,157614,14846,199782,4407,244531,,291087r1984,47589l10719,386524,28674,334503,53983,288227,85697,248519r37170,-32316l164541,192100r45230,-15065l257607,171831,257607,xe" fillcolor="#d2d3d5" stroked="f">
                  <v:path arrowok="t" o:connecttype="custom" o:connectlocs="2576,0;2021,71;1450,302;1098,543;788,841;524,1188;310,1576;148,1998;44,2445;0,2911;20,3387;107,3865;287,3345;540,2882;857,2485;1229,2162;1645,1921;2098,1770;2576,1718;2576,0" o:connectangles="0,0,0,0,0,0,0,0,0,0,0,0,0,0,0,0,0,0,0,0"/>
                </v:shape>
                <v:shape id="Graphic 1084" o:spid="_x0000_s1051" style="position:absolute;left:34;top:1752;width:2578;height:8420;visibility:visible;mso-wrap-style:square;v-text-anchor:top" coordsize="257810,842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" path="m,300609r4109,53611l16037,405141r19142,47223l60933,494879r31762,36795l129862,561742r41969,22331l171831,498157r85915,188976l171831,841819r,-85915l129862,733573,92695,703505,60933,666710,35179,624195,16037,576972,4109,526051,,472439,,300609,3374,251872r9770,-46242l28777,162504,49743,123114,75509,88082,105544,58027,139317,33571,176296,15334,215949,3937,257746,r,171831l209910,177035r-45230,15065l123005,216203,85836,248519,54122,288227,28813,334503,10858,386524e" filled="f" strokecolor="#231f20" strokeweight=".19094mm">
                  <v:path arrowok="t" o:connecttype="custom" o:connectlocs="0,3006;41,3542;160,4051;352,4524;609,4949;927,5317;1299,5617;1718,5841;1718,4982;2577,6871;1718,8418;1718,7559;1299,7336;927,7035;609,6667;352,6242;160,5770;41,5260;0,4724;0,3006;34,2519;131,2056;288,1625;497,1231;755,881;1055,580;1393,336;1763,153;2159,39;2577,0;2577,1718;2099,1770;1647,1921;1230,2162;858,2485;541,2882;288,3345;109,3865" o:connectangles="0,0,0,0,0,0,0,0,0,0,0,0,0,0,0,0,0,0,0,0,0,0,0,0,0,0,0,0,0,0,0,0,0,0,0,0,0,0"/>
                </v:shape>
                <v:shape id="Graphic 1085" o:spid="_x0000_s1052" style="position:absolute;left:32699;top:4844;width:2572;height:3645;visibility:visible;mso-wrap-style:square;v-text-anchor:top" coordsize="257175,364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" path="m247078,l228781,42284,202611,80098r-33138,32482l130273,138872,85915,158114r,-68770l,240601,85915,364236r,-68771l131642,275557r39623,-26982l204182,215624r25608,-37817l247487,136232r9181,-44230l256733,46223,247078,xe" stroked="f">
                  <v:path arrowok="t" o:connecttype="custom" o:connectlocs="2471,0;2288,423;2026,801;1695,1126;1303,1389;859,1581;859,893;0,2406;859,3642;859,2955;1317,2756;1713,2486;2042,2156;2298,1778;2475,1362;2567,920;2568,462;2471,0" o:connectangles="0,0,0,0,0,0,0,0,0,0,0,0,0,0,0,0,0,0"/>
                </v:shape>
                <v:shape id="Graphic 1086" o:spid="_x0000_s1053" style="position:absolute;left:32699;top:1752;width:2578;height:3785;visibility:visible;mso-wrap-style:square;v-text-anchor:top" coordsize="257810,378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" path="m,l,137350r46368,3880l89994,152414r40159,17808l166122,193970r31053,29007l222588,256561r19049,37478l253598,334730r4148,43221l257746,240411r-4148,-43165l241637,156599,222588,119154,197175,85594,166122,56603,130153,32864,89994,15062,46368,3879,,xe" fillcolor="#d2d3d5" stroked="f">
                  <v:path arrowok="t" o:connecttype="custom" o:connectlocs="0,0;0,1374;464,1412;900,1524;1301,1702;1661,1940;1972,2230;2226,2566;2416,2941;2536,3348;2577,3780;2577,2404;2536,1973;2416,1566;2226,1192;1972,856;1661,566;1301,329;900,151;464,39;0,0" o:connectangles="0,0,0,0,0,0,0,0,0,0,0,0,0,0,0,0,0,0,0,0,0"/>
                </v:shape>
                <v:shape id="Graphic 1087" o:spid="_x0000_s1054" style="position:absolute;left:32699;top:1752;width:2578;height:6738;visibility:visible;mso-wrap-style:square;v-text-anchor:top" coordsize="257810,673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" path="m257746,377951r-4148,-43221l241637,294039,222588,256561,197175,222977,166122,193970,130153,170222,89994,152414,46368,141230,,137350,,,46368,3879,89994,15062r40159,17802l166122,56603r31053,28991l222588,119154r19049,37445l253598,197246r4148,43165l257746,377951r-5571,49826l236100,474486r-25622,42316l176268,553451r-41840,29707l85915,604647r,68770l,549783,85915,398525r,68771l130273,448054r39200,-26292l202611,389279r26170,-37813l247078,309181e" filled="f" strokecolor="#231f20" strokeweight=".19094mm">
                  <v:path arrowok="t" o:connecttype="custom" o:connectlocs="2577,3780;2536,3348;2416,2941;2226,2566;1972,2230;1661,1940;1301,1702;900,1524;464,1412;0,1374;0,0;464,39;900,151;1301,329;1661,566;1972,856;2226,1192;2416,1566;2536,1973;2577,2404;2577,3780;2522,4278;2361,4745;2105,5169;1763,5535;1344,5832;859,6047;859,6735;0,5498;859,3986;859,4673;1303,4481;1695,4218;2026,3893;2288,3515;2471,3092" o:connectangles="0,0,0,0,0,0,0,0,0,0,0,0,0,0,0,0,0,0,0,0,0,0,0,0,0,0,0,0,0,0,0,0,0,0,0,0"/>
                </v:shape>
                <w10:wrap anchorx="page"/>
              </v:group>
            </w:pict>
          </mc:Fallback>
        </mc:AlternateContent>
      </w:r>
    </w:p>
    <w:p w14:paraId="607B63D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78B2300E" w14:textId="77777777" w:rsidR="008E4A20" w:rsidRPr="008E4A20" w:rsidRDefault="008E4A20" w:rsidP="008E4A20">
      <w:pPr>
        <w:spacing w:after="0" w:line="240" w:lineRule="auto"/>
        <w:ind w:firstLine="426"/>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Не устойчивое </w:t>
      </w:r>
    </w:p>
    <w:p w14:paraId="66EA7A13" w14:textId="77777777" w:rsidR="008E4A20" w:rsidRPr="008E4A20" w:rsidRDefault="008E4A20" w:rsidP="008E4A20">
      <w:pPr>
        <w:spacing w:after="0" w:line="240" w:lineRule="auto"/>
        <w:ind w:firstLine="426"/>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финансовое </w:t>
      </w:r>
    </w:p>
    <w:p w14:paraId="4C5A27CF" w14:textId="77777777" w:rsidR="008E4A20" w:rsidRPr="008E4A20" w:rsidRDefault="008E4A20" w:rsidP="008E4A20">
      <w:pPr>
        <w:spacing w:after="0" w:line="240" w:lineRule="auto"/>
        <w:ind w:firstLine="426"/>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положение</w:t>
      </w:r>
    </w:p>
    <w:p w14:paraId="39B6022C" w14:textId="77777777" w:rsidR="008E4A20" w:rsidRPr="008E4A20" w:rsidRDefault="008E4A20" w:rsidP="008E4A20">
      <w:pPr>
        <w:tabs>
          <w:tab w:val="center" w:pos="4890"/>
          <w:tab w:val="left" w:pos="6854"/>
        </w:tabs>
        <w:spacing w:after="0" w:line="240" w:lineRule="auto"/>
        <w:ind w:firstLine="426"/>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ab/>
        <w:t xml:space="preserve">             организаторов</w:t>
      </w:r>
      <w:r w:rsidRPr="008E4A20">
        <w:rPr>
          <w:rFonts w:ascii="Times New Roman" w:eastAsiaTheme="minorHAnsi" w:hAnsi="Times New Roman" w:cs="Times New Roman"/>
          <w:kern w:val="2"/>
          <w:sz w:val="28"/>
          <w:szCs w:val="28"/>
          <w:lang w:eastAsia="en-US"/>
          <w14:ligatures w14:val="standardContextual"/>
        </w:rPr>
        <w:tab/>
      </w:r>
    </w:p>
    <w:p w14:paraId="167E20E3" w14:textId="77777777" w:rsidR="008E4A20" w:rsidRPr="008E4A20" w:rsidRDefault="008E4A20" w:rsidP="008E4A20">
      <w:pPr>
        <w:spacing w:after="0" w:line="240" w:lineRule="auto"/>
        <w:ind w:firstLine="426"/>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инвестиционных</w:t>
      </w:r>
    </w:p>
    <w:p w14:paraId="7FC06234" w14:textId="77777777" w:rsidR="008E4A20" w:rsidRPr="008E4A20" w:rsidRDefault="008E4A20" w:rsidP="008E4A20">
      <w:pPr>
        <w:spacing w:after="0" w:line="240" w:lineRule="auto"/>
        <w:ind w:firstLine="426"/>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процессов </w:t>
      </w:r>
    </w:p>
    <w:p w14:paraId="12845882" w14:textId="77777777" w:rsidR="008E4A20" w:rsidRPr="008E4A20" w:rsidRDefault="008E4A20" w:rsidP="008E4A20">
      <w:pPr>
        <w:spacing w:after="0" w:line="240" w:lineRule="auto"/>
        <w:ind w:firstLine="426"/>
        <w:jc w:val="center"/>
        <w:rPr>
          <w:rFonts w:ascii="Times New Roman" w:eastAsiaTheme="minorHAnsi" w:hAnsi="Times New Roman" w:cs="Times New Roman"/>
          <w:kern w:val="2"/>
          <w:sz w:val="28"/>
          <w:szCs w:val="28"/>
          <w:lang w:eastAsia="en-US"/>
          <w14:ligatures w14:val="standardContextual"/>
        </w:rPr>
      </w:pPr>
    </w:p>
    <w:p w14:paraId="7A44313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252006F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58B7BD0B" w14:textId="77777777" w:rsidR="008E4A20" w:rsidRPr="008E4A20" w:rsidRDefault="008E4A20" w:rsidP="008E4A20">
      <w:pPr>
        <w:spacing w:after="0" w:line="240" w:lineRule="auto"/>
        <w:ind w:firstLine="426"/>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Рисунок Факторы неэффективного регулирования инвестиционной деятельности </w:t>
      </w:r>
    </w:p>
    <w:p w14:paraId="1BDC393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Для осуществления инвестиционной политики необходим механизм, который обеспечивает ее выполнение (рис. 53).</w:t>
      </w:r>
    </w:p>
    <w:p w14:paraId="6A8CEF17" w14:textId="3185DA1F"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noProof/>
          <w:kern w:val="2"/>
          <w:sz w:val="28"/>
          <w:szCs w:val="28"/>
          <w:lang w:eastAsia="en-US"/>
          <w14:ligatures w14:val="standardContextual"/>
        </w:rPr>
        <mc:AlternateContent>
          <mc:Choice Requires="wpg">
            <w:drawing>
              <wp:anchor distT="0" distB="0" distL="0" distR="0" simplePos="0" relativeHeight="251660288" behindDoc="1" locked="0" layoutInCell="1" allowOverlap="1" wp14:anchorId="0894F8E8" wp14:editId="08D0136C">
                <wp:simplePos x="0" y="0"/>
                <wp:positionH relativeFrom="page">
                  <wp:posOffset>1706880</wp:posOffset>
                </wp:positionH>
                <wp:positionV relativeFrom="paragraph">
                  <wp:posOffset>297180</wp:posOffset>
                </wp:positionV>
                <wp:extent cx="4861560" cy="2523490"/>
                <wp:effectExtent l="1905" t="7620" r="3810" b="2540"/>
                <wp:wrapTopAndBottom/>
                <wp:docPr id="1480172334"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1560" cy="2523490"/>
                          <a:chOff x="0" y="0"/>
                          <a:chExt cx="48615" cy="18351"/>
                        </a:xfrm>
                      </wpg:grpSpPr>
                      <wps:wsp>
                        <wps:cNvPr id="342517272" name="Graphic 1089"/>
                        <wps:cNvSpPr>
                          <a:spLocks/>
                        </wps:cNvSpPr>
                        <wps:spPr bwMode="auto">
                          <a:xfrm>
                            <a:off x="11704" y="0"/>
                            <a:ext cx="36912" cy="18351"/>
                          </a:xfrm>
                          <a:custGeom>
                            <a:avLst/>
                            <a:gdLst>
                              <a:gd name="T0" fmla="*/ 609600 w 3691254"/>
                              <a:gd name="T1" fmla="*/ 1390396 h 1835150"/>
                              <a:gd name="T2" fmla="*/ 533400 w 3691254"/>
                              <a:gd name="T3" fmla="*/ 1362964 h 1835150"/>
                              <a:gd name="T4" fmla="*/ 533400 w 3691254"/>
                              <a:gd name="T5" fmla="*/ 1372108 h 1835150"/>
                              <a:gd name="T6" fmla="*/ 338328 w 3691254"/>
                              <a:gd name="T7" fmla="*/ 1393444 h 1835150"/>
                              <a:gd name="T8" fmla="*/ 338328 w 3691254"/>
                              <a:gd name="T9" fmla="*/ 1362964 h 1835150"/>
                              <a:gd name="T10" fmla="*/ 262128 w 3691254"/>
                              <a:gd name="T11" fmla="*/ 1390396 h 1835150"/>
                              <a:gd name="T12" fmla="*/ 252984 w 3691254"/>
                              <a:gd name="T13" fmla="*/ 1393444 h 1835150"/>
                              <a:gd name="T14" fmla="*/ 335280 w 3691254"/>
                              <a:gd name="T15" fmla="*/ 1423924 h 1835150"/>
                              <a:gd name="T16" fmla="*/ 338328 w 3691254"/>
                              <a:gd name="T17" fmla="*/ 1399540 h 1835150"/>
                              <a:gd name="T18" fmla="*/ 533400 w 3691254"/>
                              <a:gd name="T19" fmla="*/ 1417828 h 1835150"/>
                              <a:gd name="T20" fmla="*/ 536448 w 3691254"/>
                              <a:gd name="T21" fmla="*/ 1423924 h 1835150"/>
                              <a:gd name="T22" fmla="*/ 618744 w 3691254"/>
                              <a:gd name="T23" fmla="*/ 1393444 h 1835150"/>
                              <a:gd name="T24" fmla="*/ 2249424 w 3691254"/>
                              <a:gd name="T25" fmla="*/ 1396492 h 1835150"/>
                              <a:gd name="T26" fmla="*/ 2170176 w 3691254"/>
                              <a:gd name="T27" fmla="*/ 1369060 h 1835150"/>
                              <a:gd name="T28" fmla="*/ 2170176 w 3691254"/>
                              <a:gd name="T29" fmla="*/ 1393444 h 1835150"/>
                              <a:gd name="T30" fmla="*/ 1978152 w 3691254"/>
                              <a:gd name="T31" fmla="*/ 1366012 h 1835150"/>
                              <a:gd name="T32" fmla="*/ 1975104 w 3691254"/>
                              <a:gd name="T33" fmla="*/ 1362964 h 1835150"/>
                              <a:gd name="T34" fmla="*/ 1901952 w 3691254"/>
                              <a:gd name="T35" fmla="*/ 1390396 h 1835150"/>
                              <a:gd name="T36" fmla="*/ 1898904 w 3691254"/>
                              <a:gd name="T37" fmla="*/ 951484 h 1835150"/>
                              <a:gd name="T38" fmla="*/ 1892808 w 3691254"/>
                              <a:gd name="T39" fmla="*/ 1390396 h 1835150"/>
                              <a:gd name="T40" fmla="*/ 624840 w 3691254"/>
                              <a:gd name="T41" fmla="*/ 1828800 h 1835150"/>
                              <a:gd name="T42" fmla="*/ 1898904 w 3691254"/>
                              <a:gd name="T43" fmla="*/ 951230 h 1835150"/>
                              <a:gd name="T44" fmla="*/ 1265174 w 3691254"/>
                              <a:gd name="T45" fmla="*/ 944880 h 1835150"/>
                              <a:gd name="T46" fmla="*/ 1295400 w 3691254"/>
                              <a:gd name="T47" fmla="*/ 866140 h 1835150"/>
                              <a:gd name="T48" fmla="*/ 1292352 w 3691254"/>
                              <a:gd name="T49" fmla="*/ 860044 h 1835150"/>
                              <a:gd name="T50" fmla="*/ 1264920 w 3691254"/>
                              <a:gd name="T51" fmla="*/ 680212 h 1835150"/>
                              <a:gd name="T52" fmla="*/ 1295400 w 3691254"/>
                              <a:gd name="T53" fmla="*/ 680212 h 1835150"/>
                              <a:gd name="T54" fmla="*/ 1267968 w 3691254"/>
                              <a:gd name="T55" fmla="*/ 604012 h 1835150"/>
                              <a:gd name="T56" fmla="*/ 1261872 w 3691254"/>
                              <a:gd name="T57" fmla="*/ 604012 h 1835150"/>
                              <a:gd name="T58" fmla="*/ 1234440 w 3691254"/>
                              <a:gd name="T59" fmla="*/ 680212 h 1835150"/>
                              <a:gd name="T60" fmla="*/ 1258824 w 3691254"/>
                              <a:gd name="T61" fmla="*/ 860044 h 1835150"/>
                              <a:gd name="T62" fmla="*/ 1234440 w 3691254"/>
                              <a:gd name="T63" fmla="*/ 866140 h 1835150"/>
                              <a:gd name="T64" fmla="*/ 1264666 w 3691254"/>
                              <a:gd name="T65" fmla="*/ 944880 h 1835150"/>
                              <a:gd name="T66" fmla="*/ 621804 w 3691254"/>
                              <a:gd name="T67" fmla="*/ 951230 h 1835150"/>
                              <a:gd name="T68" fmla="*/ 621779 w 3691254"/>
                              <a:gd name="T69" fmla="*/ 951230 h 1835150"/>
                              <a:gd name="T70" fmla="*/ 618756 w 3691254"/>
                              <a:gd name="T71" fmla="*/ 944880 h 1835150"/>
                              <a:gd name="T72" fmla="*/ 618744 w 3691254"/>
                              <a:gd name="T73" fmla="*/ 1828800 h 1835150"/>
                              <a:gd name="T74" fmla="*/ 1898904 w 3691254"/>
                              <a:gd name="T75" fmla="*/ 1835150 h 1835150"/>
                              <a:gd name="T76" fmla="*/ 1898904 w 3691254"/>
                              <a:gd name="T77" fmla="*/ 1828800 h 1835150"/>
                              <a:gd name="T78" fmla="*/ 1901952 w 3691254"/>
                              <a:gd name="T79" fmla="*/ 1393444 h 1835150"/>
                              <a:gd name="T80" fmla="*/ 1978152 w 3691254"/>
                              <a:gd name="T81" fmla="*/ 1420876 h 1835150"/>
                              <a:gd name="T82" fmla="*/ 1978152 w 3691254"/>
                              <a:gd name="T83" fmla="*/ 1399540 h 1835150"/>
                              <a:gd name="T84" fmla="*/ 2170176 w 3691254"/>
                              <a:gd name="T85" fmla="*/ 1430020 h 1835150"/>
                              <a:gd name="T86" fmla="*/ 2249424 w 3691254"/>
                              <a:gd name="T87" fmla="*/ 1402588 h 1835150"/>
                              <a:gd name="T88" fmla="*/ 2520696 w 3691254"/>
                              <a:gd name="T89" fmla="*/ 0 h 1835150"/>
                              <a:gd name="T90" fmla="*/ 3073 w 3691254"/>
                              <a:gd name="T91" fmla="*/ 6350 h 1835150"/>
                              <a:gd name="T92" fmla="*/ 3035 w 3691254"/>
                              <a:gd name="T93" fmla="*/ 6350 h 1835150"/>
                              <a:gd name="T94" fmla="*/ 25 w 3691254"/>
                              <a:gd name="T95" fmla="*/ 0 h 1835150"/>
                              <a:gd name="T96" fmla="*/ 0 w 3691254"/>
                              <a:gd name="T97" fmla="*/ 594360 h 1835150"/>
                              <a:gd name="T98" fmla="*/ 2520696 w 3691254"/>
                              <a:gd name="T99" fmla="*/ 585724 h 1835150"/>
                              <a:gd name="T100" fmla="*/ 2520696 w 3691254"/>
                              <a:gd name="T101" fmla="*/ 6604 h 1835150"/>
                              <a:gd name="T102" fmla="*/ 2511552 w 3691254"/>
                              <a:gd name="T103" fmla="*/ 585470 h 1835150"/>
                              <a:gd name="T104" fmla="*/ 6096 w 3691254"/>
                              <a:gd name="T105" fmla="*/ 6350 h 1835150"/>
                              <a:gd name="T106" fmla="*/ 2520696 w 3691254"/>
                              <a:gd name="T107" fmla="*/ 0 h 1835150"/>
                              <a:gd name="T108" fmla="*/ 2261628 w 3691254"/>
                              <a:gd name="T109" fmla="*/ 944880 h 1835150"/>
                              <a:gd name="T110" fmla="*/ 2261628 w 3691254"/>
                              <a:gd name="T111" fmla="*/ 1828800 h 1835150"/>
                              <a:gd name="T112" fmla="*/ 2261628 w 3691254"/>
                              <a:gd name="T113" fmla="*/ 944880 h 1835150"/>
                              <a:gd name="T114" fmla="*/ 2258568 w 3691254"/>
                              <a:gd name="T115" fmla="*/ 1828800 h 1835150"/>
                              <a:gd name="T116" fmla="*/ 3691128 w 3691254"/>
                              <a:gd name="T117" fmla="*/ 1835150 h 1835150"/>
                              <a:gd name="T118" fmla="*/ 3691128 w 3691254"/>
                              <a:gd name="T119" fmla="*/ 1828800 h 1835150"/>
                              <a:gd name="T120" fmla="*/ 3681984 w 3691254"/>
                              <a:gd name="T121" fmla="*/ 951484 h 1835150"/>
                              <a:gd name="T122" fmla="*/ 2264664 w 3691254"/>
                              <a:gd name="T123" fmla="*/ 1828800 h 1835150"/>
                              <a:gd name="T124" fmla="*/ 3691128 w 3691254"/>
                              <a:gd name="T125" fmla="*/ 951230 h 18351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691254" h="1835150">
                                <a:moveTo>
                                  <a:pt x="618744" y="1393444"/>
                                </a:moveTo>
                                <a:lnTo>
                                  <a:pt x="609600" y="1390396"/>
                                </a:lnTo>
                                <a:lnTo>
                                  <a:pt x="536448" y="1366012"/>
                                </a:lnTo>
                                <a:lnTo>
                                  <a:pt x="533400" y="1362964"/>
                                </a:lnTo>
                                <a:lnTo>
                                  <a:pt x="533400" y="1369060"/>
                                </a:lnTo>
                                <a:lnTo>
                                  <a:pt x="533400" y="1372108"/>
                                </a:lnTo>
                                <a:lnTo>
                                  <a:pt x="533400" y="1393444"/>
                                </a:lnTo>
                                <a:lnTo>
                                  <a:pt x="338328" y="1393444"/>
                                </a:lnTo>
                                <a:lnTo>
                                  <a:pt x="338328" y="1369060"/>
                                </a:lnTo>
                                <a:lnTo>
                                  <a:pt x="338328" y="1362964"/>
                                </a:lnTo>
                                <a:lnTo>
                                  <a:pt x="335280" y="1366012"/>
                                </a:lnTo>
                                <a:lnTo>
                                  <a:pt x="262128" y="1390396"/>
                                </a:lnTo>
                                <a:lnTo>
                                  <a:pt x="262128" y="1393444"/>
                                </a:lnTo>
                                <a:lnTo>
                                  <a:pt x="252984" y="1393444"/>
                                </a:lnTo>
                                <a:lnTo>
                                  <a:pt x="262128" y="1396492"/>
                                </a:lnTo>
                                <a:lnTo>
                                  <a:pt x="335280" y="1423924"/>
                                </a:lnTo>
                                <a:lnTo>
                                  <a:pt x="338328" y="1423924"/>
                                </a:lnTo>
                                <a:lnTo>
                                  <a:pt x="338328" y="1399540"/>
                                </a:lnTo>
                                <a:lnTo>
                                  <a:pt x="533400" y="1399540"/>
                                </a:lnTo>
                                <a:lnTo>
                                  <a:pt x="533400" y="1417828"/>
                                </a:lnTo>
                                <a:lnTo>
                                  <a:pt x="533400" y="1423924"/>
                                </a:lnTo>
                                <a:lnTo>
                                  <a:pt x="536448" y="1423924"/>
                                </a:lnTo>
                                <a:lnTo>
                                  <a:pt x="609600" y="1396492"/>
                                </a:lnTo>
                                <a:lnTo>
                                  <a:pt x="618744" y="1393444"/>
                                </a:lnTo>
                                <a:close/>
                              </a:path>
                              <a:path w="3691254" h="1835150">
                                <a:moveTo>
                                  <a:pt x="2255520" y="1399540"/>
                                </a:moveTo>
                                <a:lnTo>
                                  <a:pt x="2249424" y="1396492"/>
                                </a:lnTo>
                                <a:lnTo>
                                  <a:pt x="2176272" y="1369060"/>
                                </a:lnTo>
                                <a:lnTo>
                                  <a:pt x="2170176" y="1369060"/>
                                </a:lnTo>
                                <a:lnTo>
                                  <a:pt x="2170176" y="1372108"/>
                                </a:lnTo>
                                <a:lnTo>
                                  <a:pt x="2170176" y="1393444"/>
                                </a:lnTo>
                                <a:lnTo>
                                  <a:pt x="1978152" y="1393444"/>
                                </a:lnTo>
                                <a:lnTo>
                                  <a:pt x="1978152" y="1366012"/>
                                </a:lnTo>
                                <a:lnTo>
                                  <a:pt x="1978152" y="1359916"/>
                                </a:lnTo>
                                <a:lnTo>
                                  <a:pt x="1975104" y="1362964"/>
                                </a:lnTo>
                                <a:lnTo>
                                  <a:pt x="1901952" y="1387348"/>
                                </a:lnTo>
                                <a:lnTo>
                                  <a:pt x="1901952" y="1390396"/>
                                </a:lnTo>
                                <a:lnTo>
                                  <a:pt x="1898904" y="1390396"/>
                                </a:lnTo>
                                <a:lnTo>
                                  <a:pt x="1898904" y="951484"/>
                                </a:lnTo>
                                <a:lnTo>
                                  <a:pt x="1892808" y="951484"/>
                                </a:lnTo>
                                <a:lnTo>
                                  <a:pt x="1892808" y="1390396"/>
                                </a:lnTo>
                                <a:lnTo>
                                  <a:pt x="1892808" y="1828800"/>
                                </a:lnTo>
                                <a:lnTo>
                                  <a:pt x="624840" y="1828800"/>
                                </a:lnTo>
                                <a:lnTo>
                                  <a:pt x="624840" y="951230"/>
                                </a:lnTo>
                                <a:lnTo>
                                  <a:pt x="1898904" y="951230"/>
                                </a:lnTo>
                                <a:lnTo>
                                  <a:pt x="1898904" y="944880"/>
                                </a:lnTo>
                                <a:lnTo>
                                  <a:pt x="1265174" y="944880"/>
                                </a:lnTo>
                                <a:lnTo>
                                  <a:pt x="1267968" y="939292"/>
                                </a:lnTo>
                                <a:lnTo>
                                  <a:pt x="1295400" y="866140"/>
                                </a:lnTo>
                                <a:lnTo>
                                  <a:pt x="1295400" y="860044"/>
                                </a:lnTo>
                                <a:lnTo>
                                  <a:pt x="1292352" y="860044"/>
                                </a:lnTo>
                                <a:lnTo>
                                  <a:pt x="1264920" y="860044"/>
                                </a:lnTo>
                                <a:lnTo>
                                  <a:pt x="1264920" y="680212"/>
                                </a:lnTo>
                                <a:lnTo>
                                  <a:pt x="1292352" y="680212"/>
                                </a:lnTo>
                                <a:lnTo>
                                  <a:pt x="1295400" y="680212"/>
                                </a:lnTo>
                                <a:lnTo>
                                  <a:pt x="1295400" y="674116"/>
                                </a:lnTo>
                                <a:lnTo>
                                  <a:pt x="1267968" y="604012"/>
                                </a:lnTo>
                                <a:lnTo>
                                  <a:pt x="1264920" y="594880"/>
                                </a:lnTo>
                                <a:lnTo>
                                  <a:pt x="1261872" y="604012"/>
                                </a:lnTo>
                                <a:lnTo>
                                  <a:pt x="1234440" y="674116"/>
                                </a:lnTo>
                                <a:lnTo>
                                  <a:pt x="1234440" y="680212"/>
                                </a:lnTo>
                                <a:lnTo>
                                  <a:pt x="1258824" y="680212"/>
                                </a:lnTo>
                                <a:lnTo>
                                  <a:pt x="1258824" y="860044"/>
                                </a:lnTo>
                                <a:lnTo>
                                  <a:pt x="1234440" y="860044"/>
                                </a:lnTo>
                                <a:lnTo>
                                  <a:pt x="1234440" y="866140"/>
                                </a:lnTo>
                                <a:lnTo>
                                  <a:pt x="1261872" y="939292"/>
                                </a:lnTo>
                                <a:lnTo>
                                  <a:pt x="1264666" y="944880"/>
                                </a:lnTo>
                                <a:lnTo>
                                  <a:pt x="621804" y="944880"/>
                                </a:lnTo>
                                <a:lnTo>
                                  <a:pt x="621804" y="951230"/>
                                </a:lnTo>
                                <a:lnTo>
                                  <a:pt x="621804" y="1828800"/>
                                </a:lnTo>
                                <a:lnTo>
                                  <a:pt x="621779" y="951230"/>
                                </a:lnTo>
                                <a:lnTo>
                                  <a:pt x="621804" y="944880"/>
                                </a:lnTo>
                                <a:lnTo>
                                  <a:pt x="618756" y="944880"/>
                                </a:lnTo>
                                <a:lnTo>
                                  <a:pt x="618744" y="1393444"/>
                                </a:lnTo>
                                <a:lnTo>
                                  <a:pt x="618744" y="1828800"/>
                                </a:lnTo>
                                <a:lnTo>
                                  <a:pt x="618744" y="1835150"/>
                                </a:lnTo>
                                <a:lnTo>
                                  <a:pt x="1898904" y="1835150"/>
                                </a:lnTo>
                                <a:lnTo>
                                  <a:pt x="1898904" y="1829308"/>
                                </a:lnTo>
                                <a:lnTo>
                                  <a:pt x="1898904" y="1828800"/>
                                </a:lnTo>
                                <a:lnTo>
                                  <a:pt x="1898904" y="1392428"/>
                                </a:lnTo>
                                <a:lnTo>
                                  <a:pt x="1901952" y="1393444"/>
                                </a:lnTo>
                                <a:lnTo>
                                  <a:pt x="1975104" y="1420876"/>
                                </a:lnTo>
                                <a:lnTo>
                                  <a:pt x="1978152" y="1420876"/>
                                </a:lnTo>
                                <a:lnTo>
                                  <a:pt x="1978152" y="1414780"/>
                                </a:lnTo>
                                <a:lnTo>
                                  <a:pt x="1978152" y="1399540"/>
                                </a:lnTo>
                                <a:lnTo>
                                  <a:pt x="2170176" y="1399540"/>
                                </a:lnTo>
                                <a:lnTo>
                                  <a:pt x="2170176" y="1430020"/>
                                </a:lnTo>
                                <a:lnTo>
                                  <a:pt x="2176272" y="1426972"/>
                                </a:lnTo>
                                <a:lnTo>
                                  <a:pt x="2249424" y="1402588"/>
                                </a:lnTo>
                                <a:lnTo>
                                  <a:pt x="2255520" y="1399540"/>
                                </a:lnTo>
                                <a:close/>
                              </a:path>
                              <a:path w="3691254" h="1835150">
                                <a:moveTo>
                                  <a:pt x="2520696" y="0"/>
                                </a:moveTo>
                                <a:lnTo>
                                  <a:pt x="3073" y="0"/>
                                </a:lnTo>
                                <a:lnTo>
                                  <a:pt x="3073" y="6350"/>
                                </a:lnTo>
                                <a:lnTo>
                                  <a:pt x="3073" y="585470"/>
                                </a:lnTo>
                                <a:lnTo>
                                  <a:pt x="3035" y="6350"/>
                                </a:lnTo>
                                <a:lnTo>
                                  <a:pt x="3073" y="0"/>
                                </a:lnTo>
                                <a:lnTo>
                                  <a:pt x="25" y="0"/>
                                </a:lnTo>
                                <a:lnTo>
                                  <a:pt x="0" y="585470"/>
                                </a:lnTo>
                                <a:lnTo>
                                  <a:pt x="0" y="594360"/>
                                </a:lnTo>
                                <a:lnTo>
                                  <a:pt x="2520696" y="594360"/>
                                </a:lnTo>
                                <a:lnTo>
                                  <a:pt x="2520696" y="585724"/>
                                </a:lnTo>
                                <a:lnTo>
                                  <a:pt x="2520696" y="585470"/>
                                </a:lnTo>
                                <a:lnTo>
                                  <a:pt x="2520696" y="6604"/>
                                </a:lnTo>
                                <a:lnTo>
                                  <a:pt x="2511552" y="6604"/>
                                </a:lnTo>
                                <a:lnTo>
                                  <a:pt x="2511552" y="585470"/>
                                </a:lnTo>
                                <a:lnTo>
                                  <a:pt x="6096" y="585470"/>
                                </a:lnTo>
                                <a:lnTo>
                                  <a:pt x="6096" y="6350"/>
                                </a:lnTo>
                                <a:lnTo>
                                  <a:pt x="2520696" y="6350"/>
                                </a:lnTo>
                                <a:lnTo>
                                  <a:pt x="2520696" y="0"/>
                                </a:lnTo>
                                <a:close/>
                              </a:path>
                              <a:path w="3691254" h="1835150">
                                <a:moveTo>
                                  <a:pt x="3691128" y="944880"/>
                                </a:moveTo>
                                <a:lnTo>
                                  <a:pt x="2261628" y="944880"/>
                                </a:lnTo>
                                <a:lnTo>
                                  <a:pt x="2261628" y="951230"/>
                                </a:lnTo>
                                <a:lnTo>
                                  <a:pt x="2261628" y="1828800"/>
                                </a:lnTo>
                                <a:lnTo>
                                  <a:pt x="2261603" y="951230"/>
                                </a:lnTo>
                                <a:lnTo>
                                  <a:pt x="2261628" y="944880"/>
                                </a:lnTo>
                                <a:lnTo>
                                  <a:pt x="2258580" y="944880"/>
                                </a:lnTo>
                                <a:lnTo>
                                  <a:pt x="2258568" y="1828800"/>
                                </a:lnTo>
                                <a:lnTo>
                                  <a:pt x="2258568" y="1835150"/>
                                </a:lnTo>
                                <a:lnTo>
                                  <a:pt x="3691128" y="1835150"/>
                                </a:lnTo>
                                <a:lnTo>
                                  <a:pt x="3691128" y="1829308"/>
                                </a:lnTo>
                                <a:lnTo>
                                  <a:pt x="3691128" y="1828800"/>
                                </a:lnTo>
                                <a:lnTo>
                                  <a:pt x="3691128" y="951484"/>
                                </a:lnTo>
                                <a:lnTo>
                                  <a:pt x="3681984" y="951484"/>
                                </a:lnTo>
                                <a:lnTo>
                                  <a:pt x="3681984" y="1828800"/>
                                </a:lnTo>
                                <a:lnTo>
                                  <a:pt x="2264664" y="1828800"/>
                                </a:lnTo>
                                <a:lnTo>
                                  <a:pt x="2264664" y="951230"/>
                                </a:lnTo>
                                <a:lnTo>
                                  <a:pt x="3691128" y="951230"/>
                                </a:lnTo>
                                <a:lnTo>
                                  <a:pt x="3691128" y="94488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878691" name="Textbox 1090"/>
                        <wps:cNvSpPr txBox="1">
                          <a:spLocks noChangeArrowheads="1"/>
                        </wps:cNvSpPr>
                        <wps:spPr bwMode="auto">
                          <a:xfrm>
                            <a:off x="11704" y="0"/>
                            <a:ext cx="36912" cy="18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9FD88" w14:textId="77777777" w:rsidR="008E4A20" w:rsidRDefault="008E4A20" w:rsidP="008E4A20">
                              <w:pPr>
                                <w:rPr>
                                  <w:sz w:val="20"/>
                                </w:rPr>
                              </w:pPr>
                            </w:p>
                            <w:p w14:paraId="57D028BD" w14:textId="77777777" w:rsidR="008E4A20" w:rsidRDefault="008E4A20" w:rsidP="008E4A20">
                              <w:pPr>
                                <w:rPr>
                                  <w:sz w:val="20"/>
                                </w:rPr>
                              </w:pPr>
                            </w:p>
                            <w:p w14:paraId="67B7CECC" w14:textId="77777777" w:rsidR="008E4A20" w:rsidRDefault="008E4A20" w:rsidP="008E4A20">
                              <w:pPr>
                                <w:rPr>
                                  <w:sz w:val="20"/>
                                </w:rPr>
                              </w:pPr>
                            </w:p>
                            <w:p w14:paraId="118556C8" w14:textId="77777777" w:rsidR="008E4A20" w:rsidRDefault="008E4A20" w:rsidP="008E4A20">
                              <w:pPr>
                                <w:rPr>
                                  <w:sz w:val="20"/>
                                </w:rPr>
                              </w:pPr>
                            </w:p>
                            <w:p w14:paraId="435EF4FF" w14:textId="77777777" w:rsidR="008E4A20" w:rsidRDefault="008E4A20" w:rsidP="008E4A20">
                              <w:pPr>
                                <w:rPr>
                                  <w:sz w:val="20"/>
                                </w:rPr>
                              </w:pPr>
                            </w:p>
                            <w:p w14:paraId="2CE9B946" w14:textId="77777777" w:rsidR="008E4A20" w:rsidRDefault="008E4A20" w:rsidP="008E4A20">
                              <w:pPr>
                                <w:spacing w:before="200"/>
                                <w:rPr>
                                  <w:sz w:val="20"/>
                                </w:rPr>
                              </w:pPr>
                            </w:p>
                            <w:p w14:paraId="1D7575B8" w14:textId="77777777" w:rsidR="008E4A20" w:rsidRDefault="008E4A20" w:rsidP="008E4A20">
                              <w:pPr>
                                <w:spacing w:after="0"/>
                                <w:ind w:left="1305" w:right="3227" w:hanging="3"/>
                                <w:jc w:val="center"/>
                                <w:rPr>
                                  <w:sz w:val="20"/>
                                </w:rPr>
                              </w:pPr>
                              <w:r>
                                <w:rPr>
                                  <w:color w:val="231F20"/>
                                  <w:spacing w:val="-2"/>
                                  <w:sz w:val="20"/>
                                </w:rPr>
                                <w:t xml:space="preserve">Создание </w:t>
                              </w:r>
                              <w:r>
                                <w:rPr>
                                  <w:color w:val="231F20"/>
                                  <w:spacing w:val="-4"/>
                                  <w:sz w:val="20"/>
                                </w:rPr>
                                <w:t xml:space="preserve">благоприятных </w:t>
                              </w:r>
                              <w:r>
                                <w:rPr>
                                  <w:color w:val="231F20"/>
                                  <w:spacing w:val="-2"/>
                                  <w:sz w:val="20"/>
                                </w:rPr>
                                <w:t>условий</w:t>
                              </w:r>
                            </w:p>
                            <w:p w14:paraId="3E31CBAA" w14:textId="77777777" w:rsidR="008E4A20" w:rsidRDefault="008E4A20" w:rsidP="008E4A20">
                              <w:pPr>
                                <w:spacing w:before="3" w:after="0"/>
                                <w:ind w:left="773" w:right="2703"/>
                                <w:jc w:val="center"/>
                                <w:rPr>
                                  <w:sz w:val="20"/>
                                </w:rPr>
                              </w:pPr>
                              <w:r>
                                <w:rPr>
                                  <w:color w:val="231F20"/>
                                  <w:spacing w:val="-2"/>
                                  <w:sz w:val="20"/>
                                </w:rPr>
                                <w:t>для</w:t>
                              </w:r>
                              <w:r>
                                <w:rPr>
                                  <w:color w:val="231F20"/>
                                  <w:spacing w:val="-13"/>
                                  <w:sz w:val="20"/>
                                </w:rPr>
                                <w:t xml:space="preserve"> </w:t>
                              </w:r>
                              <w:r>
                                <w:rPr>
                                  <w:color w:val="231F20"/>
                                  <w:spacing w:val="-2"/>
                                  <w:sz w:val="20"/>
                                </w:rPr>
                                <w:t>привлечения инвестиций</w:t>
                              </w:r>
                            </w:p>
                          </w:txbxContent>
                        </wps:txbx>
                        <wps:bodyPr rot="0" vert="horz" wrap="square" lIns="0" tIns="0" rIns="0" bIns="0" anchor="t" anchorCtr="0" upright="1">
                          <a:noAutofit/>
                        </wps:bodyPr>
                      </wps:wsp>
                      <wps:wsp>
                        <wps:cNvPr id="789518781" name="Textbox 1091"/>
                        <wps:cNvSpPr txBox="1">
                          <a:spLocks noChangeArrowheads="1"/>
                        </wps:cNvSpPr>
                        <wps:spPr bwMode="auto">
                          <a:xfrm>
                            <a:off x="34350" y="9512"/>
                            <a:ext cx="14174" cy="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393EA" w14:textId="77777777" w:rsidR="008E4A20" w:rsidRDefault="008E4A20" w:rsidP="008E4A20">
                              <w:pPr>
                                <w:spacing w:after="0"/>
                                <w:ind w:right="16"/>
                                <w:jc w:val="center"/>
                                <w:rPr>
                                  <w:sz w:val="20"/>
                                </w:rPr>
                              </w:pPr>
                              <w:r>
                                <w:rPr>
                                  <w:color w:val="231F20"/>
                                  <w:spacing w:val="-2"/>
                                  <w:sz w:val="20"/>
                                </w:rPr>
                                <w:t>Выбор</w:t>
                              </w:r>
                              <w:r>
                                <w:rPr>
                                  <w:color w:val="231F20"/>
                                  <w:spacing w:val="-12"/>
                                  <w:sz w:val="20"/>
                                </w:rPr>
                                <w:t xml:space="preserve"> </w:t>
                              </w:r>
                              <w:r>
                                <w:rPr>
                                  <w:color w:val="231F20"/>
                                  <w:spacing w:val="-2"/>
                                  <w:sz w:val="20"/>
                                </w:rPr>
                                <w:t>надежных источников</w:t>
                              </w:r>
                            </w:p>
                            <w:p w14:paraId="50BE5BF6" w14:textId="77777777" w:rsidR="008E4A20" w:rsidRDefault="008E4A20" w:rsidP="008E4A20">
                              <w:pPr>
                                <w:spacing w:after="0"/>
                                <w:ind w:left="383" w:right="404" w:hanging="2"/>
                                <w:jc w:val="center"/>
                                <w:rPr>
                                  <w:sz w:val="20"/>
                                </w:rPr>
                              </w:pPr>
                              <w:r>
                                <w:rPr>
                                  <w:color w:val="231F20"/>
                                  <w:sz w:val="20"/>
                                </w:rPr>
                                <w:t>и</w:t>
                              </w:r>
                              <w:r>
                                <w:rPr>
                                  <w:color w:val="231F20"/>
                                  <w:spacing w:val="-1"/>
                                  <w:sz w:val="20"/>
                                </w:rPr>
                                <w:t xml:space="preserve"> </w:t>
                              </w:r>
                              <w:r>
                                <w:rPr>
                                  <w:color w:val="231F20"/>
                                  <w:sz w:val="20"/>
                                </w:rPr>
                                <w:t xml:space="preserve">методов </w:t>
                              </w:r>
                              <w:r>
                                <w:rPr>
                                  <w:color w:val="231F20"/>
                                  <w:spacing w:val="-2"/>
                                  <w:sz w:val="20"/>
                                </w:rPr>
                                <w:t>финансирования инвестиций</w:t>
                              </w:r>
                            </w:p>
                          </w:txbxContent>
                        </wps:txbx>
                        <wps:bodyPr rot="0" vert="horz" wrap="square" lIns="0" tIns="0" rIns="0" bIns="0" anchor="t" anchorCtr="0" upright="1">
                          <a:noAutofit/>
                        </wps:bodyPr>
                      </wps:wsp>
                      <wps:wsp>
                        <wps:cNvPr id="1967411785" name="Textbox 1092"/>
                        <wps:cNvSpPr txBox="1">
                          <a:spLocks noChangeArrowheads="1"/>
                        </wps:cNvSpPr>
                        <wps:spPr bwMode="auto">
                          <a:xfrm>
                            <a:off x="30" y="9480"/>
                            <a:ext cx="14205" cy="8839"/>
                          </a:xfrm>
                          <a:prstGeom prst="rect">
                            <a:avLst/>
                          </a:prstGeom>
                          <a:noFill/>
                          <a:ln w="6095">
                            <a:solidFill>
                              <a:srgbClr val="231F2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DC7E" w14:textId="77777777" w:rsidR="008E4A20" w:rsidRDefault="008E4A20" w:rsidP="008E4A20">
                              <w:pPr>
                                <w:spacing w:after="0"/>
                                <w:ind w:left="158" w:right="173" w:firstLine="556"/>
                                <w:jc w:val="center"/>
                                <w:rPr>
                                  <w:sz w:val="20"/>
                                </w:rPr>
                              </w:pPr>
                              <w:r>
                                <w:rPr>
                                  <w:color w:val="231F20"/>
                                  <w:spacing w:val="-2"/>
                                  <w:sz w:val="20"/>
                                </w:rPr>
                                <w:t>Создание нормативно-правовой</w:t>
                              </w:r>
                            </w:p>
                            <w:p w14:paraId="78EFA835" w14:textId="77777777" w:rsidR="008E4A20" w:rsidRDefault="008E4A20" w:rsidP="008E4A20">
                              <w:pPr>
                                <w:spacing w:after="0"/>
                                <w:ind w:right="16"/>
                                <w:jc w:val="center"/>
                                <w:rPr>
                                  <w:sz w:val="20"/>
                                </w:rPr>
                              </w:pPr>
                              <w:r>
                                <w:rPr>
                                  <w:color w:val="231F20"/>
                                  <w:spacing w:val="-4"/>
                                  <w:sz w:val="20"/>
                                </w:rPr>
                                <w:t>базы</w:t>
                              </w:r>
                            </w:p>
                            <w:p w14:paraId="1D1502AD" w14:textId="77777777" w:rsidR="008E4A20" w:rsidRDefault="008E4A20" w:rsidP="008E4A20">
                              <w:pPr>
                                <w:spacing w:after="0"/>
                                <w:ind w:left="6" w:right="16"/>
                                <w:jc w:val="center"/>
                                <w:rPr>
                                  <w:sz w:val="20"/>
                                </w:rPr>
                              </w:pPr>
                              <w:r>
                                <w:rPr>
                                  <w:color w:val="231F20"/>
                                  <w:spacing w:val="-2"/>
                                  <w:sz w:val="20"/>
                                </w:rPr>
                                <w:t>для</w:t>
                              </w:r>
                              <w:r>
                                <w:rPr>
                                  <w:color w:val="231F20"/>
                                  <w:spacing w:val="-10"/>
                                  <w:sz w:val="20"/>
                                </w:rPr>
                                <w:t xml:space="preserve"> </w:t>
                              </w:r>
                              <w:r>
                                <w:rPr>
                                  <w:color w:val="231F20"/>
                                  <w:spacing w:val="-2"/>
                                  <w:sz w:val="20"/>
                                </w:rPr>
                                <w:t xml:space="preserve">функционирования </w:t>
                              </w:r>
                              <w:r>
                                <w:rPr>
                                  <w:color w:val="231F20"/>
                                  <w:sz w:val="20"/>
                                </w:rPr>
                                <w:t>рынка</w:t>
                              </w:r>
                              <w:r>
                                <w:rPr>
                                  <w:color w:val="231F20"/>
                                  <w:spacing w:val="-11"/>
                                  <w:sz w:val="20"/>
                                </w:rPr>
                                <w:t xml:space="preserve"> </w:t>
                              </w:r>
                              <w:r>
                                <w:rPr>
                                  <w:color w:val="231F20"/>
                                  <w:sz w:val="20"/>
                                </w:rPr>
                                <w:t>инвестиций</w:t>
                              </w:r>
                            </w:p>
                          </w:txbxContent>
                        </wps:txbx>
                        <wps:bodyPr rot="0" vert="horz" wrap="square" lIns="0" tIns="0" rIns="0" bIns="0" anchor="t" anchorCtr="0" upright="1">
                          <a:noAutofit/>
                        </wps:bodyPr>
                      </wps:wsp>
                      <wps:wsp>
                        <wps:cNvPr id="1477510361" name="Textbox 1093"/>
                        <wps:cNvSpPr txBox="1">
                          <a:spLocks noChangeArrowheads="1"/>
                        </wps:cNvSpPr>
                        <wps:spPr bwMode="auto">
                          <a:xfrm>
                            <a:off x="11765" y="63"/>
                            <a:ext cx="25057" cy="57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D6B09" w14:textId="77777777" w:rsidR="008E4A20" w:rsidRDefault="008E4A20" w:rsidP="008E4A20">
                              <w:pPr>
                                <w:spacing w:before="77" w:line="249" w:lineRule="auto"/>
                                <w:ind w:right="23"/>
                                <w:jc w:val="center"/>
                                <w:rPr>
                                  <w:sz w:val="20"/>
                                </w:rPr>
                              </w:pPr>
                              <w:r>
                                <w:rPr>
                                  <w:color w:val="231F20"/>
                                  <w:sz w:val="20"/>
                                </w:rPr>
                                <w:t>Определение</w:t>
                              </w:r>
                              <w:r>
                                <w:rPr>
                                  <w:color w:val="231F20"/>
                                  <w:spacing w:val="-13"/>
                                  <w:sz w:val="20"/>
                                </w:rPr>
                                <w:t xml:space="preserve"> </w:t>
                              </w:r>
                              <w:r>
                                <w:rPr>
                                  <w:color w:val="231F20"/>
                                  <w:sz w:val="20"/>
                                </w:rPr>
                                <w:t>сроков</w:t>
                              </w:r>
                              <w:r>
                                <w:rPr>
                                  <w:color w:val="231F20"/>
                                  <w:spacing w:val="-12"/>
                                  <w:sz w:val="20"/>
                                </w:rPr>
                                <w:t xml:space="preserve"> </w:t>
                              </w:r>
                              <w:r>
                                <w:rPr>
                                  <w:color w:val="231F20"/>
                                  <w:sz w:val="20"/>
                                </w:rPr>
                                <w:t>и</w:t>
                              </w:r>
                              <w:r>
                                <w:rPr>
                                  <w:color w:val="231F20"/>
                                  <w:spacing w:val="-13"/>
                                  <w:sz w:val="20"/>
                                </w:rPr>
                                <w:t xml:space="preserve"> </w:t>
                              </w:r>
                              <w:r>
                                <w:rPr>
                                  <w:color w:val="231F20"/>
                                  <w:sz w:val="20"/>
                                </w:rPr>
                                <w:t>выбор</w:t>
                              </w:r>
                              <w:r>
                                <w:rPr>
                                  <w:color w:val="231F20"/>
                                  <w:spacing w:val="-12"/>
                                  <w:sz w:val="20"/>
                                </w:rPr>
                                <w:t xml:space="preserve"> </w:t>
                              </w:r>
                              <w:r>
                                <w:rPr>
                                  <w:color w:val="231F20"/>
                                  <w:sz w:val="20"/>
                                </w:rPr>
                                <w:t>органов, ответственных</w:t>
                              </w:r>
                              <w:r>
                                <w:rPr>
                                  <w:color w:val="231F20"/>
                                  <w:spacing w:val="-3"/>
                                  <w:sz w:val="20"/>
                                </w:rPr>
                                <w:t xml:space="preserve"> </w:t>
                              </w:r>
                              <w:r>
                                <w:rPr>
                                  <w:color w:val="231F20"/>
                                  <w:sz w:val="20"/>
                                </w:rPr>
                                <w:t>за реализацию инвестиционной</w:t>
                              </w:r>
                              <w:r>
                                <w:rPr>
                                  <w:color w:val="231F20"/>
                                  <w:spacing w:val="-14"/>
                                  <w:sz w:val="20"/>
                                </w:rPr>
                                <w:t xml:space="preserve"> </w:t>
                              </w:r>
                              <w:r>
                                <w:rPr>
                                  <w:color w:val="231F20"/>
                                  <w:sz w:val="20"/>
                                </w:rPr>
                                <w:t>политики</w:t>
                              </w:r>
                            </w:p>
                          </w:txbxContent>
                        </wps:txbx>
                        <wps:bodyPr rot="0" vert="horz" wrap="square" lIns="0" tIns="0" rIns="0" bIns="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0894F8E8" id="Группа 9" o:spid="_x0000_s1055" style="position:absolute;left:0;text-align:left;margin-left:134.4pt;margin-top:23.4pt;width:382.8pt;height:198.7pt;z-index:-251656192;mso-wrap-distance-left:0;mso-wrap-distance-right:0;mso-position-horizontal-relative:page;mso-position-vertical-relative:text;mso-height-relative:margin" coordsize="48615,18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">
                <v:shape id="Graphic 1089" o:spid="_x0000_s1056" style="position:absolute;left:11704;width:36912;height:18351;visibility:visible;mso-wrap-style:square;v-text-anchor:top" coordsize="3691254,18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" path="m618744,1393444r-9144,-3048l536448,1366012r-3048,-3048l533400,1369060r,3048l533400,1393444r-195072,l338328,1369060r,-6096l335280,1366012r-73152,24384l262128,1393444r-9144,l262128,1396492r73152,27432l338328,1423924r,-24384l533400,1399540r,18288l533400,1423924r3048,l609600,1396492r9144,-3048xem2255520,1399540r-6096,-3048l2176272,1369060r-6096,l2170176,1372108r,21336l1978152,1393444r,-27432l1978152,1359916r-3048,3048l1901952,1387348r,3048l1898904,1390396r,-438912l1892808,951484r,438912l1892808,1828800r-1267968,l624840,951230r1274064,l1898904,944880r-633730,l1267968,939292r27432,-73152l1295400,860044r-3048,l1264920,860044r,-179832l1292352,680212r3048,l1295400,674116r-27432,-70104l1264920,594880r-3048,9132l1234440,674116r,6096l1258824,680212r,179832l1234440,860044r,6096l1261872,939292r2794,5588l621804,944880r,6350l621804,1828800r-25,-877570l621804,944880r-3048,l618744,1393444r,435356l618744,1835150r1280160,l1898904,1829308r,-508l1898904,1392428r3048,1016l1975104,1420876r3048,l1978152,1414780r,-15240l2170176,1399540r,30480l2176272,1426972r73152,-24384l2255520,1399540xem2520696,l3073,r,6350l3073,585470,3035,6350,3073,,25,,,585470r,8890l2520696,594360r,-8636l2520696,585470r,-578866l2511552,6604r,578866l6096,585470r,-579120l2520696,6350r,-6350xem3691128,944880r-1429500,l2261628,951230r,877570l2261603,951230r25,-6350l2258580,944880r-12,883920l2258568,1835150r1432560,l3691128,1829308r,-508l3691128,951484r-9144,l3681984,1828800r-1417320,l2264664,951230r1426464,l3691128,944880xe" fillcolor="#231f20" stroked="f">
                  <v:path arrowok="t" o:connecttype="custom" o:connectlocs="6096,13904;5334,13629;5334,13721;3383,13934;3383,13629;2621,13904;2530,13934;3353,14239;3383,13995;5334,14178;5364,14239;6187,13934;22494,13965;21701,13690;21701,13934;19781,13660;19751,13629;19019,13904;18989,9515;18928,13904;6248,18288;18989,9512;12652,9449;12954,8661;12923,8600;12649,6802;12954,6802;12679,6040;12619,6040;12344,6802;12588,8600;12344,8661;12646,9449;6218,9512;6218,9512;6187,9449;6187,18288;18989,18351;18989,18288;19019,13934;19781,14208;19781,13995;21701,14300;22494,14025;25207,0;31,63;30,63;0,0;0,5943;25207,5857;25207,66;25115,5855;61,63;25207,0;22616,9449;22616,18288;22616,9449;22585,18288;36911,18351;36911,18288;36819,9515;22646,18288;36911,9512" o:connectangles="0,0,0,0,0,0,0,0,0,0,0,0,0,0,0,0,0,0,0,0,0,0,0,0,0,0,0,0,0,0,0,0,0,0,0,0,0,0,0,0,0,0,0,0,0,0,0,0,0,0,0,0,0,0,0,0,0,0,0,0,0,0,0"/>
                </v:shape>
                <v:shape id="Textbox 1090" o:spid="_x0000_s1057" type="#_x0000_t202" style="position:absolute;left:11704;width:36912;height:18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" filled="f" stroked="f">
                  <v:textbox inset="0,0,0,0">
                    <w:txbxContent>
                      <w:p w14:paraId="5B89FD88" w14:textId="77777777" w:rsidR="008E4A20" w:rsidRDefault="008E4A20" w:rsidP="008E4A20">
                        <w:pPr>
                          <w:rPr>
                            <w:sz w:val="20"/>
                          </w:rPr>
                        </w:pPr>
                      </w:p>
                      <w:p w14:paraId="57D028BD" w14:textId="77777777" w:rsidR="008E4A20" w:rsidRDefault="008E4A20" w:rsidP="008E4A20">
                        <w:pPr>
                          <w:rPr>
                            <w:sz w:val="20"/>
                          </w:rPr>
                        </w:pPr>
                      </w:p>
                      <w:p w14:paraId="67B7CECC" w14:textId="77777777" w:rsidR="008E4A20" w:rsidRDefault="008E4A20" w:rsidP="008E4A20">
                        <w:pPr>
                          <w:rPr>
                            <w:sz w:val="20"/>
                          </w:rPr>
                        </w:pPr>
                      </w:p>
                      <w:p w14:paraId="118556C8" w14:textId="77777777" w:rsidR="008E4A20" w:rsidRDefault="008E4A20" w:rsidP="008E4A20">
                        <w:pPr>
                          <w:rPr>
                            <w:sz w:val="20"/>
                          </w:rPr>
                        </w:pPr>
                      </w:p>
                      <w:p w14:paraId="435EF4FF" w14:textId="77777777" w:rsidR="008E4A20" w:rsidRDefault="008E4A20" w:rsidP="008E4A20">
                        <w:pPr>
                          <w:rPr>
                            <w:sz w:val="20"/>
                          </w:rPr>
                        </w:pPr>
                      </w:p>
                      <w:p w14:paraId="2CE9B946" w14:textId="77777777" w:rsidR="008E4A20" w:rsidRDefault="008E4A20" w:rsidP="008E4A20">
                        <w:pPr>
                          <w:spacing w:before="200"/>
                          <w:rPr>
                            <w:sz w:val="20"/>
                          </w:rPr>
                        </w:pPr>
                      </w:p>
                      <w:p w14:paraId="1D7575B8" w14:textId="77777777" w:rsidR="008E4A20" w:rsidRDefault="008E4A20" w:rsidP="008E4A20">
                        <w:pPr>
                          <w:spacing w:after="0"/>
                          <w:ind w:left="1305" w:right="3227" w:hanging="3"/>
                          <w:jc w:val="center"/>
                          <w:rPr>
                            <w:sz w:val="20"/>
                          </w:rPr>
                        </w:pPr>
                        <w:r>
                          <w:rPr>
                            <w:color w:val="231F20"/>
                            <w:spacing w:val="-2"/>
                            <w:sz w:val="20"/>
                          </w:rPr>
                          <w:t xml:space="preserve">Создание </w:t>
                        </w:r>
                        <w:r>
                          <w:rPr>
                            <w:color w:val="231F20"/>
                            <w:spacing w:val="-4"/>
                            <w:sz w:val="20"/>
                          </w:rPr>
                          <w:t xml:space="preserve">благоприятных </w:t>
                        </w:r>
                        <w:r>
                          <w:rPr>
                            <w:color w:val="231F20"/>
                            <w:spacing w:val="-2"/>
                            <w:sz w:val="20"/>
                          </w:rPr>
                          <w:t>условий</w:t>
                        </w:r>
                      </w:p>
                      <w:p w14:paraId="3E31CBAA" w14:textId="77777777" w:rsidR="008E4A20" w:rsidRDefault="008E4A20" w:rsidP="008E4A20">
                        <w:pPr>
                          <w:spacing w:before="3" w:after="0"/>
                          <w:ind w:left="773" w:right="2703"/>
                          <w:jc w:val="center"/>
                          <w:rPr>
                            <w:sz w:val="20"/>
                          </w:rPr>
                        </w:pPr>
                        <w:r>
                          <w:rPr>
                            <w:color w:val="231F20"/>
                            <w:spacing w:val="-2"/>
                            <w:sz w:val="20"/>
                          </w:rPr>
                          <w:t>для</w:t>
                        </w:r>
                        <w:r>
                          <w:rPr>
                            <w:color w:val="231F20"/>
                            <w:spacing w:val="-13"/>
                            <w:sz w:val="20"/>
                          </w:rPr>
                          <w:t xml:space="preserve"> </w:t>
                        </w:r>
                        <w:r>
                          <w:rPr>
                            <w:color w:val="231F20"/>
                            <w:spacing w:val="-2"/>
                            <w:sz w:val="20"/>
                          </w:rPr>
                          <w:t>привлечения инвестиций</w:t>
                        </w:r>
                      </w:p>
                    </w:txbxContent>
                  </v:textbox>
                </v:shape>
                <v:shape id="Textbox 1091" o:spid="_x0000_s1058" type="#_x0000_t202" style="position:absolute;left:34350;top:9512;width:14174;height:8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" filled="f" stroked="f">
                  <v:textbox inset="0,0,0,0">
                    <w:txbxContent>
                      <w:p w14:paraId="373393EA" w14:textId="77777777" w:rsidR="008E4A20" w:rsidRDefault="008E4A20" w:rsidP="008E4A20">
                        <w:pPr>
                          <w:spacing w:after="0"/>
                          <w:ind w:right="16"/>
                          <w:jc w:val="center"/>
                          <w:rPr>
                            <w:sz w:val="20"/>
                          </w:rPr>
                        </w:pPr>
                        <w:r>
                          <w:rPr>
                            <w:color w:val="231F20"/>
                            <w:spacing w:val="-2"/>
                            <w:sz w:val="20"/>
                          </w:rPr>
                          <w:t>Выбор</w:t>
                        </w:r>
                        <w:r>
                          <w:rPr>
                            <w:color w:val="231F20"/>
                            <w:spacing w:val="-12"/>
                            <w:sz w:val="20"/>
                          </w:rPr>
                          <w:t xml:space="preserve"> </w:t>
                        </w:r>
                        <w:r>
                          <w:rPr>
                            <w:color w:val="231F20"/>
                            <w:spacing w:val="-2"/>
                            <w:sz w:val="20"/>
                          </w:rPr>
                          <w:t>надежных источников</w:t>
                        </w:r>
                      </w:p>
                      <w:p w14:paraId="50BE5BF6" w14:textId="77777777" w:rsidR="008E4A20" w:rsidRDefault="008E4A20" w:rsidP="008E4A20">
                        <w:pPr>
                          <w:spacing w:after="0"/>
                          <w:ind w:left="383" w:right="404" w:hanging="2"/>
                          <w:jc w:val="center"/>
                          <w:rPr>
                            <w:sz w:val="20"/>
                          </w:rPr>
                        </w:pPr>
                        <w:r>
                          <w:rPr>
                            <w:color w:val="231F20"/>
                            <w:sz w:val="20"/>
                          </w:rPr>
                          <w:t>и</w:t>
                        </w:r>
                        <w:r>
                          <w:rPr>
                            <w:color w:val="231F20"/>
                            <w:spacing w:val="-1"/>
                            <w:sz w:val="20"/>
                          </w:rPr>
                          <w:t xml:space="preserve"> </w:t>
                        </w:r>
                        <w:r>
                          <w:rPr>
                            <w:color w:val="231F20"/>
                            <w:sz w:val="20"/>
                          </w:rPr>
                          <w:t xml:space="preserve">методов </w:t>
                        </w:r>
                        <w:r>
                          <w:rPr>
                            <w:color w:val="231F20"/>
                            <w:spacing w:val="-2"/>
                            <w:sz w:val="20"/>
                          </w:rPr>
                          <w:t>финансирования инвестиций</w:t>
                        </w:r>
                      </w:p>
                    </w:txbxContent>
                  </v:textbox>
                </v:shape>
                <v:shape id="Textbox 1092" o:spid="_x0000_s1059" type="#_x0000_t202" style="position:absolute;left:30;top:9480;width:14205;height:8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" filled="f" strokecolor="#231f20" strokeweight=".16931mm">
                  <v:textbox inset="0,0,0,0">
                    <w:txbxContent>
                      <w:p w14:paraId="32B8DC7E" w14:textId="77777777" w:rsidR="008E4A20" w:rsidRDefault="008E4A20" w:rsidP="008E4A20">
                        <w:pPr>
                          <w:spacing w:after="0"/>
                          <w:ind w:left="158" w:right="173" w:firstLine="556"/>
                          <w:jc w:val="center"/>
                          <w:rPr>
                            <w:sz w:val="20"/>
                          </w:rPr>
                        </w:pPr>
                        <w:r>
                          <w:rPr>
                            <w:color w:val="231F20"/>
                            <w:spacing w:val="-2"/>
                            <w:sz w:val="20"/>
                          </w:rPr>
                          <w:t>Создание нормативно-правовой</w:t>
                        </w:r>
                      </w:p>
                      <w:p w14:paraId="78EFA835" w14:textId="77777777" w:rsidR="008E4A20" w:rsidRDefault="008E4A20" w:rsidP="008E4A20">
                        <w:pPr>
                          <w:spacing w:after="0"/>
                          <w:ind w:right="16"/>
                          <w:jc w:val="center"/>
                          <w:rPr>
                            <w:sz w:val="20"/>
                          </w:rPr>
                        </w:pPr>
                        <w:r>
                          <w:rPr>
                            <w:color w:val="231F20"/>
                            <w:spacing w:val="-4"/>
                            <w:sz w:val="20"/>
                          </w:rPr>
                          <w:t>базы</w:t>
                        </w:r>
                      </w:p>
                      <w:p w14:paraId="1D1502AD" w14:textId="77777777" w:rsidR="008E4A20" w:rsidRDefault="008E4A20" w:rsidP="008E4A20">
                        <w:pPr>
                          <w:spacing w:after="0"/>
                          <w:ind w:left="6" w:right="16"/>
                          <w:jc w:val="center"/>
                          <w:rPr>
                            <w:sz w:val="20"/>
                          </w:rPr>
                        </w:pPr>
                        <w:r>
                          <w:rPr>
                            <w:color w:val="231F20"/>
                            <w:spacing w:val="-2"/>
                            <w:sz w:val="20"/>
                          </w:rPr>
                          <w:t>для</w:t>
                        </w:r>
                        <w:r>
                          <w:rPr>
                            <w:color w:val="231F20"/>
                            <w:spacing w:val="-10"/>
                            <w:sz w:val="20"/>
                          </w:rPr>
                          <w:t xml:space="preserve"> </w:t>
                        </w:r>
                        <w:r>
                          <w:rPr>
                            <w:color w:val="231F20"/>
                            <w:spacing w:val="-2"/>
                            <w:sz w:val="20"/>
                          </w:rPr>
                          <w:t xml:space="preserve">функционирования </w:t>
                        </w:r>
                        <w:r>
                          <w:rPr>
                            <w:color w:val="231F20"/>
                            <w:sz w:val="20"/>
                          </w:rPr>
                          <w:t>рынка</w:t>
                        </w:r>
                        <w:r>
                          <w:rPr>
                            <w:color w:val="231F20"/>
                            <w:spacing w:val="-11"/>
                            <w:sz w:val="20"/>
                          </w:rPr>
                          <w:t xml:space="preserve"> </w:t>
                        </w:r>
                        <w:r>
                          <w:rPr>
                            <w:color w:val="231F20"/>
                            <w:sz w:val="20"/>
                          </w:rPr>
                          <w:t>инвестиций</w:t>
                        </w:r>
                      </w:p>
                    </w:txbxContent>
                  </v:textbox>
                </v:shape>
                <v:shape id="Textbox 1093" o:spid="_x0000_s1060" type="#_x0000_t202" style="position:absolute;left:11765;top:63;width:25057;height:5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" filled="f" stroked="f">
                  <v:textbox inset="0,0,0,0">
                    <w:txbxContent>
                      <w:p w14:paraId="0A9D6B09" w14:textId="77777777" w:rsidR="008E4A20" w:rsidRDefault="008E4A20" w:rsidP="008E4A20">
                        <w:pPr>
                          <w:spacing w:before="77" w:line="249" w:lineRule="auto"/>
                          <w:ind w:right="23"/>
                          <w:jc w:val="center"/>
                          <w:rPr>
                            <w:sz w:val="20"/>
                          </w:rPr>
                        </w:pPr>
                        <w:r>
                          <w:rPr>
                            <w:color w:val="231F20"/>
                            <w:sz w:val="20"/>
                          </w:rPr>
                          <w:t>Определение</w:t>
                        </w:r>
                        <w:r>
                          <w:rPr>
                            <w:color w:val="231F20"/>
                            <w:spacing w:val="-13"/>
                            <w:sz w:val="20"/>
                          </w:rPr>
                          <w:t xml:space="preserve"> </w:t>
                        </w:r>
                        <w:r>
                          <w:rPr>
                            <w:color w:val="231F20"/>
                            <w:sz w:val="20"/>
                          </w:rPr>
                          <w:t>сроков</w:t>
                        </w:r>
                        <w:r>
                          <w:rPr>
                            <w:color w:val="231F20"/>
                            <w:spacing w:val="-12"/>
                            <w:sz w:val="20"/>
                          </w:rPr>
                          <w:t xml:space="preserve"> </w:t>
                        </w:r>
                        <w:r>
                          <w:rPr>
                            <w:color w:val="231F20"/>
                            <w:sz w:val="20"/>
                          </w:rPr>
                          <w:t>и</w:t>
                        </w:r>
                        <w:r>
                          <w:rPr>
                            <w:color w:val="231F20"/>
                            <w:spacing w:val="-13"/>
                            <w:sz w:val="20"/>
                          </w:rPr>
                          <w:t xml:space="preserve"> </w:t>
                        </w:r>
                        <w:r>
                          <w:rPr>
                            <w:color w:val="231F20"/>
                            <w:sz w:val="20"/>
                          </w:rPr>
                          <w:t>выбор</w:t>
                        </w:r>
                        <w:r>
                          <w:rPr>
                            <w:color w:val="231F20"/>
                            <w:spacing w:val="-12"/>
                            <w:sz w:val="20"/>
                          </w:rPr>
                          <w:t xml:space="preserve"> </w:t>
                        </w:r>
                        <w:r>
                          <w:rPr>
                            <w:color w:val="231F20"/>
                            <w:sz w:val="20"/>
                          </w:rPr>
                          <w:t>органов, ответственных</w:t>
                        </w:r>
                        <w:r>
                          <w:rPr>
                            <w:color w:val="231F20"/>
                            <w:spacing w:val="-3"/>
                            <w:sz w:val="20"/>
                          </w:rPr>
                          <w:t xml:space="preserve"> </w:t>
                        </w:r>
                        <w:r>
                          <w:rPr>
                            <w:color w:val="231F20"/>
                            <w:sz w:val="20"/>
                          </w:rPr>
                          <w:t>за реализацию инвестиционной</w:t>
                        </w:r>
                        <w:r>
                          <w:rPr>
                            <w:color w:val="231F20"/>
                            <w:spacing w:val="-14"/>
                            <w:sz w:val="20"/>
                          </w:rPr>
                          <w:t xml:space="preserve"> </w:t>
                        </w:r>
                        <w:r>
                          <w:rPr>
                            <w:color w:val="231F20"/>
                            <w:sz w:val="20"/>
                          </w:rPr>
                          <w:t>политики</w:t>
                        </w:r>
                      </w:p>
                    </w:txbxContent>
                  </v:textbox>
                </v:shape>
                <w10:wrap type="topAndBottom" anchorx="page"/>
              </v:group>
            </w:pict>
          </mc:Fallback>
        </mc:AlternateContent>
      </w:r>
    </w:p>
    <w:p w14:paraId="3BBD30F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640BD42F" w14:textId="77777777" w:rsidR="008E4A20" w:rsidRPr="008E4A20" w:rsidRDefault="008E4A20" w:rsidP="008E4A20">
      <w:pPr>
        <w:spacing w:after="0" w:line="240" w:lineRule="auto"/>
        <w:ind w:firstLine="426"/>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Рис. 53. Механизм реализации инвестиционной политики</w:t>
      </w:r>
    </w:p>
    <w:p w14:paraId="34D7FD3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p>
    <w:p w14:paraId="5D1A27A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Государственное регулирование инвестирования направлено на обеспечение максимальной эффективности инвестиционных вложений. В условиях рыночных отношений выделяют прямые и косвенные методы государственного регулирования инвестиционной деятельности, а также административные и экономические средства данного регулирования. Как методы, так и средства направлены на решение единых целей и задач.</w:t>
      </w:r>
    </w:p>
    <w:p w14:paraId="4F6F46F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Активное воздействие государства на процессы инвестирования является необходимым условием обеспечения благоприятного инвестиционного климата и оживления инвестиционной деятельности, что позволяет обеспечить стабильное развитие социально-экономической системы в целом в интересах всего общества. При прямых методах государственного регулирования инвестиционной деятельности используют как административные, так и экономические средства влияния на инвестиционные процессы. </w:t>
      </w:r>
    </w:p>
    <w:p w14:paraId="7B027F1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Применяя административные средства, государство непосредственным образом воздействует на инвестиционные процессы, опираясь на решения приказного характера, обязательные для исполнения. К таким средствам можно отнести государственную регистрацию субъектов предпринимательской деятельности, лицензирование, установление квот на экспорт и импорт, управление государственными предприятиями и государственной собственностью, распорядительные процедуры и др. Прямое экономическое воздействие заключается в инвестировании в отдельные территории, отрасли, предприятия, которые по роду своей деятельности не могут выдержать жесткую конкуренцию рынка. Например, в наукоемких отраслях экономики велик риск вложения инвестиций, инвестиционный процесс протекает с интервалами, при этом проекты считаются долгосрочными и дорогостоящими.</w:t>
      </w:r>
    </w:p>
    <w:p w14:paraId="29D398B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Государственные инвестиции направлены на решение стратегических задач государственной политики и зачастую не носят коммерческого характера, поэтому существует мнение об их невысокой экономической эффективности. Эффективность государственных инвестиций необходимо рассматривать в масштабе страны из-за их направленности на устойчивый экономический рост и социальный прогресс общества. Необходимо создать механизм обеспечения эффективности использования государственных инвестиций. Основные направления создания такого механизма уже сформулированы:</w:t>
      </w:r>
    </w:p>
    <w:p w14:paraId="3597416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усиление программно-целевой составляющей государственного регулирования;</w:t>
      </w:r>
    </w:p>
    <w:p w14:paraId="06B610B3"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развитие проектных форм сотрудничества государства и бизнеса на основе совместного финансирования проектов, связанных с поддержкой инфраструктуры и усилением конкурентных позиций корпоративного сектора экономики;</w:t>
      </w:r>
    </w:p>
    <w:p w14:paraId="11AB608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предоставление на долевой основе капитальных трансфертов в целях социально-экономического развития территорий8.</w:t>
      </w:r>
    </w:p>
    <w:p w14:paraId="76A3933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Косвенные методы государственного регулирования предполагают только экономические средства воздействия на инвестиционные процессы. К ним относятся инструменты бюджетной, налоговой, денежно-кредитной политики. На субъекты инвестиционного процесса они оказывают опосредованное воздействие, стимулируя их к определенным действиям, направленным на решения задач государственной инвестиционной политики.</w:t>
      </w:r>
    </w:p>
    <w:p w14:paraId="7C53228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Необходимо отметить и правовые средства регулирования инвестиционной деятельности, реализующиеся посредством системы норм и правил гражданского и хозяйственного законодательства, так как создание правовой базы является исключительно функцией государства. Среди основных инструментов этой категории необходимо выделить такие, как заключение инвестиционных договоров и кредитных отношений, разработка и принятие государственных программ, издание законов, подзаконных актов и систему их реализации. Правовые средства обеспечивают реализацию административных и экономических средств государственного воздействия.</w:t>
      </w:r>
    </w:p>
    <w:p w14:paraId="1C5FAF5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Рассматривая инвестиционный процесс как неотъемлемую часть общественного воспроизводства, требуется направлять инвестиционные потоки в прогрессивные отрасли экономики, создающие продукцию, конкурентоспособную не только на внутреннем, но и на мировом рынке. Поэтому инвестиционная политика на уровне отдельных отраслей и межотраслевых комплексов является составной частью государственной инвестиционной политики.</w:t>
      </w:r>
    </w:p>
    <w:p w14:paraId="1DD7706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color w:val="231F20"/>
          <w:kern w:val="2"/>
          <w:sz w:val="28"/>
          <w:szCs w:val="28"/>
          <w:lang w:eastAsia="en-US"/>
          <w14:ligatures w14:val="standardContextual"/>
        </w:rPr>
        <w:t>Отраслевая</w:t>
      </w:r>
      <w:r w:rsidRPr="008E4A20">
        <w:rPr>
          <w:rFonts w:ascii="Times New Roman" w:eastAsiaTheme="minorHAnsi" w:hAnsi="Times New Roman" w:cs="Times New Roman"/>
          <w:color w:val="231F20"/>
          <w:spacing w:val="-4"/>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направленность инвестиционной</w:t>
      </w:r>
      <w:r w:rsidRPr="008E4A20">
        <w:rPr>
          <w:rFonts w:ascii="Times New Roman" w:eastAsiaTheme="minorHAnsi" w:hAnsi="Times New Roman" w:cs="Times New Roman"/>
          <w:color w:val="231F20"/>
          <w:spacing w:val="-6"/>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деятельности</w:t>
      </w:r>
      <w:r w:rsidRPr="008E4A20">
        <w:rPr>
          <w:rFonts w:ascii="Times New Roman" w:eastAsiaTheme="minorHAnsi" w:hAnsi="Times New Roman" w:cs="Times New Roman"/>
          <w:color w:val="231F20"/>
          <w:spacing w:val="-6"/>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имеет важное</w:t>
      </w:r>
      <w:r w:rsidRPr="008E4A20">
        <w:rPr>
          <w:rFonts w:ascii="Times New Roman" w:eastAsiaTheme="minorHAnsi" w:hAnsi="Times New Roman" w:cs="Times New Roman"/>
          <w:color w:val="231F20"/>
          <w:spacing w:val="-9"/>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место</w:t>
      </w:r>
      <w:r w:rsidRPr="008E4A20">
        <w:rPr>
          <w:rFonts w:ascii="Times New Roman" w:eastAsiaTheme="minorHAnsi" w:hAnsi="Times New Roman" w:cs="Times New Roman"/>
          <w:color w:val="231F20"/>
          <w:spacing w:val="-2"/>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в определении приоритетов государственной инвестиционной политики. Отраслевая инвестиционная политика – это деятельность, направленная на инвестиционную поддержку приоритетных отраслей экономики, развитие которых обеспечит экономическую и оборонную безопасность страны, экспорт промышленной</w:t>
      </w:r>
      <w:r w:rsidRPr="008E4A20">
        <w:rPr>
          <w:rFonts w:ascii="Times New Roman" w:eastAsiaTheme="minorHAnsi" w:hAnsi="Times New Roman" w:cs="Times New Roman"/>
          <w:color w:val="231F20"/>
          <w:spacing w:val="-4"/>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продукции,</w:t>
      </w:r>
      <w:r w:rsidRPr="008E4A20">
        <w:rPr>
          <w:rFonts w:ascii="Times New Roman" w:eastAsiaTheme="minorHAnsi" w:hAnsi="Times New Roman" w:cs="Times New Roman"/>
          <w:color w:val="231F20"/>
          <w:spacing w:val="-4"/>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ускорение</w:t>
      </w:r>
      <w:r w:rsidRPr="008E4A20">
        <w:rPr>
          <w:rFonts w:ascii="Times New Roman" w:eastAsiaTheme="minorHAnsi" w:hAnsi="Times New Roman" w:cs="Times New Roman"/>
          <w:color w:val="231F20"/>
          <w:spacing w:val="-12"/>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научно-технического</w:t>
      </w:r>
      <w:r w:rsidRPr="008E4A20">
        <w:rPr>
          <w:rFonts w:ascii="Times New Roman" w:eastAsiaTheme="minorHAnsi" w:hAnsi="Times New Roman" w:cs="Times New Roman"/>
          <w:color w:val="231F20"/>
          <w:spacing w:val="-10"/>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прогресса</w:t>
      </w:r>
      <w:r w:rsidRPr="008E4A20">
        <w:rPr>
          <w:rFonts w:ascii="Times New Roman" w:eastAsiaTheme="minorHAnsi" w:hAnsi="Times New Roman" w:cs="Times New Roman"/>
          <w:color w:val="231F20"/>
          <w:spacing w:val="-3"/>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и</w:t>
      </w:r>
      <w:r w:rsidRPr="008E4A20">
        <w:rPr>
          <w:rFonts w:ascii="Times New Roman" w:eastAsiaTheme="minorHAnsi" w:hAnsi="Times New Roman" w:cs="Times New Roman"/>
          <w:color w:val="231F20"/>
          <w:spacing w:val="-4"/>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динамизм</w:t>
      </w:r>
      <w:r w:rsidRPr="008E4A20">
        <w:rPr>
          <w:rFonts w:ascii="Times New Roman" w:eastAsiaTheme="minorHAnsi" w:hAnsi="Times New Roman" w:cs="Times New Roman"/>
          <w:color w:val="231F20"/>
          <w:spacing w:val="-6"/>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развития в перспективе.</w:t>
      </w:r>
    </w:p>
    <w:p w14:paraId="6D0015A7" w14:textId="77777777" w:rsidR="008E4A20" w:rsidRPr="008E4A20" w:rsidRDefault="008E4A20" w:rsidP="008E4A20">
      <w:pPr>
        <w:widowControl w:val="0"/>
        <w:autoSpaceDE w:val="0"/>
        <w:autoSpaceDN w:val="0"/>
        <w:spacing w:after="0" w:line="254" w:lineRule="auto"/>
        <w:ind w:left="120" w:right="191"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color w:val="231F20"/>
          <w:sz w:val="28"/>
          <w:szCs w:val="28"/>
          <w:lang w:eastAsia="en-US"/>
          <w14:ligatures w14:val="standardContextual"/>
        </w:rPr>
        <w:lastRenderedPageBreak/>
        <w:t>Этапы</w:t>
      </w:r>
      <w:r w:rsidRPr="008E4A20">
        <w:rPr>
          <w:rFonts w:ascii="Times New Roman" w:eastAsia="Times New Roman" w:hAnsi="Times New Roman" w:cs="Times New Roman"/>
          <w:color w:val="231F20"/>
          <w:spacing w:val="80"/>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осуществления</w:t>
      </w:r>
      <w:r w:rsidRPr="008E4A20">
        <w:rPr>
          <w:rFonts w:ascii="Times New Roman" w:eastAsia="Times New Roman" w:hAnsi="Times New Roman" w:cs="Times New Roman"/>
          <w:color w:val="231F20"/>
          <w:spacing w:val="79"/>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отраслевой</w:t>
      </w:r>
      <w:r w:rsidRPr="008E4A20">
        <w:rPr>
          <w:rFonts w:ascii="Times New Roman" w:eastAsia="Times New Roman" w:hAnsi="Times New Roman" w:cs="Times New Roman"/>
          <w:color w:val="231F20"/>
          <w:spacing w:val="73"/>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инвестиционной</w:t>
      </w:r>
      <w:r w:rsidRPr="008E4A20">
        <w:rPr>
          <w:rFonts w:ascii="Times New Roman" w:eastAsia="Times New Roman" w:hAnsi="Times New Roman" w:cs="Times New Roman"/>
          <w:color w:val="231F20"/>
          <w:spacing w:val="80"/>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политики</w:t>
      </w:r>
      <w:r w:rsidRPr="008E4A20">
        <w:rPr>
          <w:rFonts w:ascii="Times New Roman" w:eastAsia="Times New Roman" w:hAnsi="Times New Roman" w:cs="Times New Roman"/>
          <w:color w:val="231F20"/>
          <w:spacing w:val="80"/>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показаны на рис. 54.</w:t>
      </w:r>
    </w:p>
    <w:p w14:paraId="374B99A2" w14:textId="69E37D48" w:rsidR="008E4A20" w:rsidRPr="008E4A20" w:rsidRDefault="008E4A20" w:rsidP="008E4A20">
      <w:pPr>
        <w:widowControl w:val="0"/>
        <w:autoSpaceDE w:val="0"/>
        <w:autoSpaceDN w:val="0"/>
        <w:spacing w:before="47" w:after="0" w:line="240" w:lineRule="auto"/>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noProof/>
          <w:sz w:val="28"/>
          <w:szCs w:val="28"/>
          <w:lang w:eastAsia="en-US"/>
          <w14:ligatures w14:val="standardContextual"/>
        </w:rPr>
        <mc:AlternateContent>
          <mc:Choice Requires="wpg">
            <w:drawing>
              <wp:anchor distT="0" distB="0" distL="0" distR="0" simplePos="0" relativeHeight="251663360" behindDoc="1" locked="0" layoutInCell="1" allowOverlap="1" wp14:anchorId="561D9719" wp14:editId="3B87F58A">
                <wp:simplePos x="0" y="0"/>
                <wp:positionH relativeFrom="page">
                  <wp:posOffset>1231265</wp:posOffset>
                </wp:positionH>
                <wp:positionV relativeFrom="paragraph">
                  <wp:posOffset>196850</wp:posOffset>
                </wp:positionV>
                <wp:extent cx="5156835" cy="1216025"/>
                <wp:effectExtent l="2540" t="2540" r="3175" b="635"/>
                <wp:wrapTopAndBottom/>
                <wp:docPr id="876396372"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56835" cy="1216025"/>
                          <a:chOff x="0" y="0"/>
                          <a:chExt cx="36029" cy="12160"/>
                        </a:xfrm>
                      </wpg:grpSpPr>
                      <wps:wsp>
                        <wps:cNvPr id="226059671" name="Graphic 1104"/>
                        <wps:cNvSpPr>
                          <a:spLocks/>
                        </wps:cNvSpPr>
                        <wps:spPr bwMode="auto">
                          <a:xfrm>
                            <a:off x="30" y="0"/>
                            <a:ext cx="35998" cy="2641"/>
                          </a:xfrm>
                          <a:custGeom>
                            <a:avLst/>
                            <a:gdLst>
                              <a:gd name="T0" fmla="*/ 3599688 w 3599815"/>
                              <a:gd name="T1" fmla="*/ 0 h 264160"/>
                              <a:gd name="T2" fmla="*/ 3111 w 3599815"/>
                              <a:gd name="T3" fmla="*/ 0 h 264160"/>
                              <a:gd name="T4" fmla="*/ 3111 w 3599815"/>
                              <a:gd name="T5" fmla="*/ 5080 h 264160"/>
                              <a:gd name="T6" fmla="*/ 3111 w 3599815"/>
                              <a:gd name="T7" fmla="*/ 255270 h 264160"/>
                              <a:gd name="T8" fmla="*/ 3048 w 3599815"/>
                              <a:gd name="T9" fmla="*/ 5080 h 264160"/>
                              <a:gd name="T10" fmla="*/ 3111 w 3599815"/>
                              <a:gd name="T11" fmla="*/ 0 h 264160"/>
                              <a:gd name="T12" fmla="*/ 63 w 3599815"/>
                              <a:gd name="T13" fmla="*/ 0 h 264160"/>
                              <a:gd name="T14" fmla="*/ 0 w 3599815"/>
                              <a:gd name="T15" fmla="*/ 255270 h 264160"/>
                              <a:gd name="T16" fmla="*/ 0 w 3599815"/>
                              <a:gd name="T17" fmla="*/ 264160 h 264160"/>
                              <a:gd name="T18" fmla="*/ 3599688 w 3599815"/>
                              <a:gd name="T19" fmla="*/ 264160 h 264160"/>
                              <a:gd name="T20" fmla="*/ 3599688 w 3599815"/>
                              <a:gd name="T21" fmla="*/ 255524 h 264160"/>
                              <a:gd name="T22" fmla="*/ 3599688 w 3599815"/>
                              <a:gd name="T23" fmla="*/ 255270 h 264160"/>
                              <a:gd name="T24" fmla="*/ 3599688 w 3599815"/>
                              <a:gd name="T25" fmla="*/ 5588 h 264160"/>
                              <a:gd name="T26" fmla="*/ 3593592 w 3599815"/>
                              <a:gd name="T27" fmla="*/ 5588 h 264160"/>
                              <a:gd name="T28" fmla="*/ 3593592 w 3599815"/>
                              <a:gd name="T29" fmla="*/ 255270 h 264160"/>
                              <a:gd name="T30" fmla="*/ 6096 w 3599815"/>
                              <a:gd name="T31" fmla="*/ 255270 h 264160"/>
                              <a:gd name="T32" fmla="*/ 6096 w 3599815"/>
                              <a:gd name="T33" fmla="*/ 5080 h 264160"/>
                              <a:gd name="T34" fmla="*/ 3599688 w 3599815"/>
                              <a:gd name="T35" fmla="*/ 5080 h 264160"/>
                              <a:gd name="T36" fmla="*/ 3599688 w 3599815"/>
                              <a:gd name="T37" fmla="*/ 0 h 264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599815" h="264160">
                                <a:moveTo>
                                  <a:pt x="3599688" y="0"/>
                                </a:moveTo>
                                <a:lnTo>
                                  <a:pt x="3111" y="0"/>
                                </a:lnTo>
                                <a:lnTo>
                                  <a:pt x="3111" y="5080"/>
                                </a:lnTo>
                                <a:lnTo>
                                  <a:pt x="3111" y="255270"/>
                                </a:lnTo>
                                <a:lnTo>
                                  <a:pt x="3048" y="5080"/>
                                </a:lnTo>
                                <a:lnTo>
                                  <a:pt x="3111" y="0"/>
                                </a:lnTo>
                                <a:lnTo>
                                  <a:pt x="63" y="0"/>
                                </a:lnTo>
                                <a:lnTo>
                                  <a:pt x="0" y="255270"/>
                                </a:lnTo>
                                <a:lnTo>
                                  <a:pt x="0" y="264160"/>
                                </a:lnTo>
                                <a:lnTo>
                                  <a:pt x="3599688" y="264160"/>
                                </a:lnTo>
                                <a:lnTo>
                                  <a:pt x="3599688" y="255524"/>
                                </a:lnTo>
                                <a:lnTo>
                                  <a:pt x="3599688" y="255270"/>
                                </a:lnTo>
                                <a:lnTo>
                                  <a:pt x="3599688" y="5588"/>
                                </a:lnTo>
                                <a:lnTo>
                                  <a:pt x="3593592" y="5588"/>
                                </a:lnTo>
                                <a:lnTo>
                                  <a:pt x="3593592" y="255270"/>
                                </a:lnTo>
                                <a:lnTo>
                                  <a:pt x="6096" y="255270"/>
                                </a:lnTo>
                                <a:lnTo>
                                  <a:pt x="6096" y="5080"/>
                                </a:lnTo>
                                <a:lnTo>
                                  <a:pt x="3599688" y="5080"/>
                                </a:lnTo>
                                <a:lnTo>
                                  <a:pt x="359968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173139" name="Graphic 1105"/>
                        <wps:cNvSpPr>
                          <a:spLocks/>
                        </wps:cNvSpPr>
                        <wps:spPr bwMode="auto">
                          <a:xfrm>
                            <a:off x="16703" y="2646"/>
                            <a:ext cx="2806" cy="3448"/>
                          </a:xfrm>
                          <a:custGeom>
                            <a:avLst/>
                            <a:gdLst>
                              <a:gd name="T0" fmla="*/ 280416 w 280670"/>
                              <a:gd name="T1" fmla="*/ 188976 h 344805"/>
                              <a:gd name="T2" fmla="*/ 210312 w 280670"/>
                              <a:gd name="T3" fmla="*/ 188976 h 344805"/>
                              <a:gd name="T4" fmla="*/ 210312 w 280670"/>
                              <a:gd name="T5" fmla="*/ 185928 h 344805"/>
                              <a:gd name="T6" fmla="*/ 210312 w 280670"/>
                              <a:gd name="T7" fmla="*/ 0 h 344805"/>
                              <a:gd name="T8" fmla="*/ 64008 w 280670"/>
                              <a:gd name="T9" fmla="*/ 0 h 344805"/>
                              <a:gd name="T10" fmla="*/ 64008 w 280670"/>
                              <a:gd name="T11" fmla="*/ 188976 h 344805"/>
                              <a:gd name="T12" fmla="*/ 0 w 280670"/>
                              <a:gd name="T13" fmla="*/ 188976 h 344805"/>
                              <a:gd name="T14" fmla="*/ 140208 w 280670"/>
                              <a:gd name="T15" fmla="*/ 344424 h 344805"/>
                              <a:gd name="T16" fmla="*/ 280416 w 280670"/>
                              <a:gd name="T17" fmla="*/ 188976 h 344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0670" h="344805">
                                <a:moveTo>
                                  <a:pt x="280416" y="188976"/>
                                </a:moveTo>
                                <a:lnTo>
                                  <a:pt x="210312" y="188976"/>
                                </a:lnTo>
                                <a:lnTo>
                                  <a:pt x="210312" y="185928"/>
                                </a:lnTo>
                                <a:lnTo>
                                  <a:pt x="210312" y="0"/>
                                </a:lnTo>
                                <a:lnTo>
                                  <a:pt x="64008" y="0"/>
                                </a:lnTo>
                                <a:lnTo>
                                  <a:pt x="64008" y="188976"/>
                                </a:lnTo>
                                <a:lnTo>
                                  <a:pt x="0" y="188976"/>
                                </a:lnTo>
                                <a:lnTo>
                                  <a:pt x="140208" y="344424"/>
                                </a:lnTo>
                                <a:lnTo>
                                  <a:pt x="280416" y="188976"/>
                                </a:lnTo>
                                <a:close/>
                              </a:path>
                            </a:pathLst>
                          </a:custGeom>
                          <a:solidFill>
                            <a:srgbClr val="0462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279507258" name="Image 110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6642" y="4505"/>
                            <a:ext cx="2865" cy="1616"/>
                          </a:xfrm>
                          <a:prstGeom prst="rect">
                            <a:avLst/>
                          </a:prstGeom>
                          <a:noFill/>
                          <a:extLst>
                            <a:ext uri="{909E8E84-426E-40DD-AFC4-6F175D3DCCD1}">
                              <a14:hiddenFill xmlns:a14="http://schemas.microsoft.com/office/drawing/2010/main">
                                <a:solidFill>
                                  <a:srgbClr val="FFFFFF"/>
                                </a:solidFill>
                              </a14:hiddenFill>
                            </a:ext>
                          </a:extLst>
                        </pic:spPr>
                      </pic:pic>
                      <wps:wsp>
                        <wps:cNvPr id="567014797" name="Graphic 1107"/>
                        <wps:cNvSpPr>
                          <a:spLocks/>
                        </wps:cNvSpPr>
                        <wps:spPr bwMode="auto">
                          <a:xfrm>
                            <a:off x="16672" y="4508"/>
                            <a:ext cx="2883" cy="7620"/>
                          </a:xfrm>
                          <a:custGeom>
                            <a:avLst/>
                            <a:gdLst>
                              <a:gd name="T0" fmla="*/ 280416 w 288290"/>
                              <a:gd name="T1" fmla="*/ 606298 h 762000"/>
                              <a:gd name="T2" fmla="*/ 210312 w 288290"/>
                              <a:gd name="T3" fmla="*/ 606298 h 762000"/>
                              <a:gd name="T4" fmla="*/ 210312 w 288290"/>
                              <a:gd name="T5" fmla="*/ 417322 h 762000"/>
                              <a:gd name="T6" fmla="*/ 64008 w 288290"/>
                              <a:gd name="T7" fmla="*/ 417322 h 762000"/>
                              <a:gd name="T8" fmla="*/ 64008 w 288290"/>
                              <a:gd name="T9" fmla="*/ 606298 h 762000"/>
                              <a:gd name="T10" fmla="*/ 0 w 288290"/>
                              <a:gd name="T11" fmla="*/ 606298 h 762000"/>
                              <a:gd name="T12" fmla="*/ 140208 w 288290"/>
                              <a:gd name="T13" fmla="*/ 761746 h 762000"/>
                              <a:gd name="T14" fmla="*/ 280416 w 288290"/>
                              <a:gd name="T15" fmla="*/ 606298 h 762000"/>
                              <a:gd name="T16" fmla="*/ 288036 w 288290"/>
                              <a:gd name="T17" fmla="*/ 0 h 762000"/>
                              <a:gd name="T18" fmla="*/ 3048 w 288290"/>
                              <a:gd name="T19" fmla="*/ 0 h 762000"/>
                              <a:gd name="T20" fmla="*/ 3048 w 288290"/>
                              <a:gd name="T21" fmla="*/ 2540 h 762000"/>
                              <a:gd name="T22" fmla="*/ 3048 w 288290"/>
                              <a:gd name="T23" fmla="*/ 6350 h 762000"/>
                              <a:gd name="T24" fmla="*/ 283464 w 288290"/>
                              <a:gd name="T25" fmla="*/ 6350 h 762000"/>
                              <a:gd name="T26" fmla="*/ 283464 w 288290"/>
                              <a:gd name="T27" fmla="*/ 5842 h 762000"/>
                              <a:gd name="T28" fmla="*/ 286512 w 288290"/>
                              <a:gd name="T29" fmla="*/ 2794 h 762000"/>
                              <a:gd name="T30" fmla="*/ 283464 w 288290"/>
                              <a:gd name="T31" fmla="*/ 2794 h 762000"/>
                              <a:gd name="T32" fmla="*/ 283464 w 288290"/>
                              <a:gd name="T33" fmla="*/ 2540 h 762000"/>
                              <a:gd name="T34" fmla="*/ 288036 w 288290"/>
                              <a:gd name="T35" fmla="*/ 2540 h 762000"/>
                              <a:gd name="T36" fmla="*/ 288036 w 288290"/>
                              <a:gd name="T37" fmla="*/ 0 h 7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88290" h="762000">
                                <a:moveTo>
                                  <a:pt x="280416" y="606298"/>
                                </a:moveTo>
                                <a:lnTo>
                                  <a:pt x="210312" y="606298"/>
                                </a:lnTo>
                                <a:lnTo>
                                  <a:pt x="210312" y="417322"/>
                                </a:lnTo>
                                <a:lnTo>
                                  <a:pt x="64008" y="417322"/>
                                </a:lnTo>
                                <a:lnTo>
                                  <a:pt x="64008" y="606298"/>
                                </a:lnTo>
                                <a:lnTo>
                                  <a:pt x="0" y="606298"/>
                                </a:lnTo>
                                <a:lnTo>
                                  <a:pt x="140208" y="761746"/>
                                </a:lnTo>
                                <a:lnTo>
                                  <a:pt x="280416" y="606298"/>
                                </a:lnTo>
                                <a:close/>
                              </a:path>
                              <a:path w="288290" h="762000">
                                <a:moveTo>
                                  <a:pt x="288036" y="0"/>
                                </a:moveTo>
                                <a:lnTo>
                                  <a:pt x="3048" y="0"/>
                                </a:lnTo>
                                <a:lnTo>
                                  <a:pt x="3048" y="2540"/>
                                </a:lnTo>
                                <a:lnTo>
                                  <a:pt x="3048" y="6350"/>
                                </a:lnTo>
                                <a:lnTo>
                                  <a:pt x="283464" y="6350"/>
                                </a:lnTo>
                                <a:lnTo>
                                  <a:pt x="283464" y="5842"/>
                                </a:lnTo>
                                <a:lnTo>
                                  <a:pt x="286512" y="2794"/>
                                </a:lnTo>
                                <a:lnTo>
                                  <a:pt x="283464" y="2794"/>
                                </a:lnTo>
                                <a:lnTo>
                                  <a:pt x="283464" y="2540"/>
                                </a:lnTo>
                                <a:lnTo>
                                  <a:pt x="288036" y="2540"/>
                                </a:lnTo>
                                <a:lnTo>
                                  <a:pt x="288036" y="0"/>
                                </a:lnTo>
                                <a:close/>
                              </a:path>
                            </a:pathLst>
                          </a:custGeom>
                          <a:solidFill>
                            <a:srgbClr val="0462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674387914" name="Image 11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6611" y="10541"/>
                            <a:ext cx="2865" cy="1615"/>
                          </a:xfrm>
                          <a:prstGeom prst="rect">
                            <a:avLst/>
                          </a:prstGeom>
                          <a:noFill/>
                          <a:extLst>
                            <a:ext uri="{909E8E84-426E-40DD-AFC4-6F175D3DCCD1}">
                              <a14:hiddenFill xmlns:a14="http://schemas.microsoft.com/office/drawing/2010/main">
                                <a:solidFill>
                                  <a:srgbClr val="FFFFFF"/>
                                </a:solidFill>
                              </a14:hiddenFill>
                            </a:ext>
                          </a:extLst>
                        </pic:spPr>
                      </pic:pic>
                      <wps:wsp>
                        <wps:cNvPr id="265696757" name="Graphic 1109"/>
                        <wps:cNvSpPr>
                          <a:spLocks/>
                        </wps:cNvSpPr>
                        <wps:spPr bwMode="auto">
                          <a:xfrm>
                            <a:off x="16672" y="10540"/>
                            <a:ext cx="2858" cy="64"/>
                          </a:xfrm>
                          <a:custGeom>
                            <a:avLst/>
                            <a:gdLst>
                              <a:gd name="T0" fmla="*/ 285242 w 285750"/>
                              <a:gd name="T1" fmla="*/ 0 h 6350"/>
                              <a:gd name="T2" fmla="*/ 0 w 285750"/>
                              <a:gd name="T3" fmla="*/ 0 h 6350"/>
                              <a:gd name="T4" fmla="*/ 0 w 285750"/>
                              <a:gd name="T5" fmla="*/ 2540 h 6350"/>
                              <a:gd name="T6" fmla="*/ 0 w 285750"/>
                              <a:gd name="T7" fmla="*/ 6350 h 6350"/>
                              <a:gd name="T8" fmla="*/ 280416 w 285750"/>
                              <a:gd name="T9" fmla="*/ 6350 h 6350"/>
                              <a:gd name="T10" fmla="*/ 280416 w 285750"/>
                              <a:gd name="T11" fmla="*/ 6096 h 6350"/>
                              <a:gd name="T12" fmla="*/ 283464 w 285750"/>
                              <a:gd name="T13" fmla="*/ 3048 h 6350"/>
                              <a:gd name="T14" fmla="*/ 280416 w 285750"/>
                              <a:gd name="T15" fmla="*/ 3048 h 6350"/>
                              <a:gd name="T16" fmla="*/ 280416 w 285750"/>
                              <a:gd name="T17" fmla="*/ 2540 h 6350"/>
                              <a:gd name="T18" fmla="*/ 285242 w 285750"/>
                              <a:gd name="T19" fmla="*/ 2540 h 6350"/>
                              <a:gd name="T20" fmla="*/ 285242 w 285750"/>
                              <a:gd name="T21" fmla="*/ 0 h 6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85750" h="6350">
                                <a:moveTo>
                                  <a:pt x="285242" y="0"/>
                                </a:moveTo>
                                <a:lnTo>
                                  <a:pt x="0" y="0"/>
                                </a:lnTo>
                                <a:lnTo>
                                  <a:pt x="0" y="2540"/>
                                </a:lnTo>
                                <a:lnTo>
                                  <a:pt x="0" y="6350"/>
                                </a:lnTo>
                                <a:lnTo>
                                  <a:pt x="280416" y="6350"/>
                                </a:lnTo>
                                <a:lnTo>
                                  <a:pt x="280416" y="6096"/>
                                </a:lnTo>
                                <a:lnTo>
                                  <a:pt x="283464" y="3048"/>
                                </a:lnTo>
                                <a:lnTo>
                                  <a:pt x="280416" y="3048"/>
                                </a:lnTo>
                                <a:lnTo>
                                  <a:pt x="280416" y="2540"/>
                                </a:lnTo>
                                <a:lnTo>
                                  <a:pt x="285242" y="2540"/>
                                </a:lnTo>
                                <a:lnTo>
                                  <a:pt x="285242" y="0"/>
                                </a:lnTo>
                                <a:close/>
                              </a:path>
                            </a:pathLst>
                          </a:custGeom>
                          <a:solidFill>
                            <a:srgbClr val="0462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563437" name="Textbox 1110"/>
                        <wps:cNvSpPr txBox="1">
                          <a:spLocks noChangeArrowheads="1"/>
                        </wps:cNvSpPr>
                        <wps:spPr bwMode="auto">
                          <a:xfrm>
                            <a:off x="30" y="6089"/>
                            <a:ext cx="35941" cy="2566"/>
                          </a:xfrm>
                          <a:prstGeom prst="rect">
                            <a:avLst/>
                          </a:prstGeom>
                          <a:noFill/>
                          <a:ln w="6096">
                            <a:solidFill>
                              <a:srgbClr val="231F20"/>
                            </a:solidFill>
                            <a:miter lim="800000"/>
                            <a:headEnd/>
                            <a:tailEnd/>
                          </a:ln>
                          <a:extLst>
                            <a:ext uri="{909E8E84-426E-40DD-AFC4-6F175D3DCCD1}">
                              <a14:hiddenFill xmlns:a14="http://schemas.microsoft.com/office/drawing/2010/main">
                                <a:solidFill>
                                  <a:srgbClr val="FFFFFF"/>
                                </a:solidFill>
                              </a14:hiddenFill>
                            </a:ext>
                          </a:extLst>
                        </wps:spPr>
                        <wps:txbx>
                          <w:txbxContent>
                            <w:p w14:paraId="65D22502" w14:textId="77777777" w:rsidR="008E4A20" w:rsidRPr="00896D39" w:rsidRDefault="008E4A20" w:rsidP="008E4A20">
                              <w:pPr>
                                <w:spacing w:before="58"/>
                                <w:ind w:left="1353"/>
                                <w:rPr>
                                  <w:sz w:val="24"/>
                                  <w:szCs w:val="24"/>
                                </w:rPr>
                              </w:pPr>
                              <w:r w:rsidRPr="00896D39">
                                <w:rPr>
                                  <w:color w:val="231F20"/>
                                  <w:spacing w:val="-4"/>
                                  <w:sz w:val="24"/>
                                  <w:szCs w:val="24"/>
                                </w:rPr>
                                <w:t>Определение</w:t>
                              </w:r>
                              <w:r w:rsidRPr="00896D39">
                                <w:rPr>
                                  <w:color w:val="231F20"/>
                                  <w:spacing w:val="-3"/>
                                  <w:sz w:val="24"/>
                                  <w:szCs w:val="24"/>
                                </w:rPr>
                                <w:t xml:space="preserve"> </w:t>
                              </w:r>
                              <w:r w:rsidRPr="00896D39">
                                <w:rPr>
                                  <w:color w:val="231F20"/>
                                  <w:spacing w:val="-4"/>
                                  <w:sz w:val="24"/>
                                  <w:szCs w:val="24"/>
                                </w:rPr>
                                <w:t>стратегических</w:t>
                              </w:r>
                              <w:r w:rsidRPr="00896D39">
                                <w:rPr>
                                  <w:color w:val="231F20"/>
                                  <w:spacing w:val="19"/>
                                  <w:sz w:val="24"/>
                                  <w:szCs w:val="24"/>
                                </w:rPr>
                                <w:t xml:space="preserve"> </w:t>
                              </w:r>
                              <w:r w:rsidRPr="00896D39">
                                <w:rPr>
                                  <w:color w:val="231F20"/>
                                  <w:spacing w:val="-4"/>
                                  <w:sz w:val="24"/>
                                  <w:szCs w:val="24"/>
                                </w:rPr>
                                <w:t>целей</w:t>
                              </w:r>
                            </w:p>
                          </w:txbxContent>
                        </wps:txbx>
                        <wps:bodyPr rot="0" vert="horz" wrap="square" lIns="0" tIns="0" rIns="0" bIns="0" anchor="t" anchorCtr="0" upright="1">
                          <a:noAutofit/>
                        </wps:bodyPr>
                      </wps:wsp>
                      <wps:wsp>
                        <wps:cNvPr id="335756295" name="Textbox 1111"/>
                        <wps:cNvSpPr txBox="1">
                          <a:spLocks noChangeArrowheads="1"/>
                        </wps:cNvSpPr>
                        <wps:spPr bwMode="auto">
                          <a:xfrm>
                            <a:off x="91" y="50"/>
                            <a:ext cx="35877" cy="2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1C4D7C" w14:textId="77777777" w:rsidR="008E4A20" w:rsidRPr="00896D39" w:rsidRDefault="008E4A20" w:rsidP="008E4A20">
                              <w:pPr>
                                <w:spacing w:before="63"/>
                                <w:ind w:left="849"/>
                                <w:rPr>
                                  <w:sz w:val="24"/>
                                  <w:szCs w:val="24"/>
                                </w:rPr>
                              </w:pPr>
                              <w:r w:rsidRPr="00896D39">
                                <w:rPr>
                                  <w:color w:val="231F20"/>
                                  <w:spacing w:val="-2"/>
                                  <w:sz w:val="24"/>
                                  <w:szCs w:val="24"/>
                                </w:rPr>
                                <w:t>Анализ</w:t>
                              </w:r>
                              <w:r w:rsidRPr="00896D39">
                                <w:rPr>
                                  <w:color w:val="231F20"/>
                                  <w:spacing w:val="-7"/>
                                  <w:sz w:val="24"/>
                                  <w:szCs w:val="24"/>
                                </w:rPr>
                                <w:t xml:space="preserve"> </w:t>
                              </w:r>
                              <w:r w:rsidRPr="00896D39">
                                <w:rPr>
                                  <w:color w:val="231F20"/>
                                  <w:spacing w:val="-2"/>
                                  <w:sz w:val="24"/>
                                  <w:szCs w:val="24"/>
                                </w:rPr>
                                <w:t>инвестиционной</w:t>
                              </w:r>
                              <w:r w:rsidRPr="00896D39">
                                <w:rPr>
                                  <w:color w:val="231F20"/>
                                  <w:spacing w:val="-1"/>
                                  <w:sz w:val="24"/>
                                  <w:szCs w:val="24"/>
                                </w:rPr>
                                <w:t xml:space="preserve"> </w:t>
                              </w:r>
                              <w:r w:rsidRPr="00896D39">
                                <w:rPr>
                                  <w:color w:val="231F20"/>
                                  <w:spacing w:val="-2"/>
                                  <w:sz w:val="24"/>
                                  <w:szCs w:val="24"/>
                                </w:rPr>
                                <w:t>политики</w:t>
                              </w:r>
                              <w:r w:rsidRPr="00896D39">
                                <w:rPr>
                                  <w:color w:val="231F20"/>
                                  <w:spacing w:val="-10"/>
                                  <w:sz w:val="24"/>
                                  <w:szCs w:val="24"/>
                                </w:rPr>
                                <w:t xml:space="preserve"> </w:t>
                              </w:r>
                              <w:r w:rsidRPr="00896D39">
                                <w:rPr>
                                  <w:color w:val="231F20"/>
                                  <w:spacing w:val="-2"/>
                                  <w:sz w:val="24"/>
                                  <w:szCs w:val="24"/>
                                </w:rPr>
                                <w:t>государства</w:t>
                              </w:r>
                            </w:p>
                          </w:txbxContent>
                        </wps:txbx>
                        <wps:bodyPr rot="0" vert="horz" wrap="square" lIns="0" tIns="0" rIns="0" bIns="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561D9719" id="Группа 8" o:spid="_x0000_s1061" style="position:absolute;margin-left:96.95pt;margin-top:15.5pt;width:406.05pt;height:95.75pt;z-index:-251653120;mso-wrap-distance-left:0;mso-wrap-distance-right:0;mso-position-horizontal-relative:page;mso-position-vertical-relative:text;mso-width-relative:margin" coordsize="36029,121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">
                <v:shape id="Graphic 1104" o:spid="_x0000_s1062" style="position:absolute;left:30;width:35998;height:2641;visibility:visible;mso-wrap-style:square;v-text-anchor:top" coordsize="3599815,26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" path="m3599688,l3111,r,5080l3111,255270,3048,5080,3111,,63,,,255270r,8890l3599688,264160r,-8636l3599688,255270r,-249682l3593592,5588r,249682l6096,255270r,-250190l3599688,5080r,-5080xe" fillcolor="#231f20" stroked="f">
                  <v:path arrowok="t" o:connecttype="custom" o:connectlocs="35997,0;31,0;31,51;31,2552;30,51;31,0;1,0;0,2552;0,2641;35997,2641;35997,2555;35997,2552;35997,56;35936,56;35936,2552;61,2552;61,51;35997,51;35997,0" o:connectangles="0,0,0,0,0,0,0,0,0,0,0,0,0,0,0,0,0,0,0"/>
                </v:shape>
                <v:shape id="Graphic 1105" o:spid="_x0000_s1063" style="position:absolute;left:16703;top:2646;width:2806;height:3448;visibility:visible;mso-wrap-style:square;v-text-anchor:top" coordsize="280670,34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" path="m280416,188976r-70104,l210312,185928,210312,,64008,r,188976l,188976,140208,344424,280416,188976xe" fillcolor="#0462c0" stroked="f">
                  <v:path arrowok="t" o:connecttype="custom" o:connectlocs="2803,1890;2103,1890;2103,1859;2103,0;640,0;640,1890;0,1890;1402,3444;2803,1890" o:connectangles="0,0,0,0,0,0,0,0,0"/>
                </v:shape>
                <v:shape id="Image 1106" o:spid="_x0000_s1064" type="#_x0000_t75" style="position:absolute;left:16642;top:4505;width:2865;height:1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">
                  <v:imagedata r:id="rId12" o:title=""/>
                </v:shape>
                <v:shape id="Graphic 1107" o:spid="_x0000_s1065" style="position:absolute;left:16672;top:4508;width:2883;height:7620;visibility:visible;mso-wrap-style:square;v-text-anchor:top" coordsize="288290,76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" path="m280416,606298r-70104,l210312,417322r-146304,l64008,606298,,606298,140208,761746,280416,606298xem288036,l3048,r,2540l3048,6350r280416,l283464,5842r3048,-3048l283464,2794r,-254l288036,2540r,-2540xe" fillcolor="#0462c0" stroked="f">
                  <v:path arrowok="t" o:connecttype="custom" o:connectlocs="2804,6063;2103,6063;2103,4173;640,4173;640,6063;0,6063;1402,7617;2804,6063;2880,0;30,0;30,25;30,64;2835,64;2835,58;2865,28;2835,28;2835,25;2880,25;2880,0" o:connectangles="0,0,0,0,0,0,0,0,0,0,0,0,0,0,0,0,0,0,0"/>
                </v:shape>
                <v:shape id="Image 1108" o:spid="_x0000_s1066" type="#_x0000_t75" style="position:absolute;left:16611;top:10541;width:2865;height:16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">
                  <v:imagedata r:id="rId13" o:title=""/>
                </v:shape>
                <v:shape id="Graphic 1109" o:spid="_x0000_s1067" style="position:absolute;left:16672;top:10540;width:2858;height:64;visibility:visible;mso-wrap-style:square;v-text-anchor:top" coordsize="2857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" path="m285242,l,,,2540,,6350r280416,l280416,6096r3048,-3048l280416,3048r,-508l285242,2540r,-2540xe" fillcolor="#0462c0" stroked="f">
                  <v:path arrowok="t" o:connecttype="custom" o:connectlocs="2853,0;0,0;0,26;0,64;2805,64;2805,61;2835,31;2805,31;2805,26;2853,26;2853,0" o:connectangles="0,0,0,0,0,0,0,0,0,0,0"/>
                </v:shape>
                <v:shape id="Textbox 1110" o:spid="_x0000_s1068" type="#_x0000_t202" style="position:absolute;left:30;top:6089;width:35941;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" filled="f" strokecolor="#231f20" strokeweight=".48pt">
                  <v:textbox inset="0,0,0,0">
                    <w:txbxContent>
                      <w:p w14:paraId="65D22502" w14:textId="77777777" w:rsidR="008E4A20" w:rsidRPr="00896D39" w:rsidRDefault="008E4A20" w:rsidP="008E4A20">
                        <w:pPr>
                          <w:spacing w:before="58"/>
                          <w:ind w:left="1353"/>
                          <w:rPr>
                            <w:sz w:val="24"/>
                            <w:szCs w:val="24"/>
                          </w:rPr>
                        </w:pPr>
                        <w:r w:rsidRPr="00896D39">
                          <w:rPr>
                            <w:color w:val="231F20"/>
                            <w:spacing w:val="-4"/>
                            <w:sz w:val="24"/>
                            <w:szCs w:val="24"/>
                          </w:rPr>
                          <w:t>Определение</w:t>
                        </w:r>
                        <w:r w:rsidRPr="00896D39">
                          <w:rPr>
                            <w:color w:val="231F20"/>
                            <w:spacing w:val="-3"/>
                            <w:sz w:val="24"/>
                            <w:szCs w:val="24"/>
                          </w:rPr>
                          <w:t xml:space="preserve"> </w:t>
                        </w:r>
                        <w:r w:rsidRPr="00896D39">
                          <w:rPr>
                            <w:color w:val="231F20"/>
                            <w:spacing w:val="-4"/>
                            <w:sz w:val="24"/>
                            <w:szCs w:val="24"/>
                          </w:rPr>
                          <w:t>стратегических</w:t>
                        </w:r>
                        <w:r w:rsidRPr="00896D39">
                          <w:rPr>
                            <w:color w:val="231F20"/>
                            <w:spacing w:val="19"/>
                            <w:sz w:val="24"/>
                            <w:szCs w:val="24"/>
                          </w:rPr>
                          <w:t xml:space="preserve"> </w:t>
                        </w:r>
                        <w:r w:rsidRPr="00896D39">
                          <w:rPr>
                            <w:color w:val="231F20"/>
                            <w:spacing w:val="-4"/>
                            <w:sz w:val="24"/>
                            <w:szCs w:val="24"/>
                          </w:rPr>
                          <w:t>целей</w:t>
                        </w:r>
                      </w:p>
                    </w:txbxContent>
                  </v:textbox>
                </v:shape>
                <v:shape id="Textbox 1111" o:spid="_x0000_s1069" type="#_x0000_t202" style="position:absolute;left:91;top:50;width:35877;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" filled="f" stroked="f">
                  <v:textbox inset="0,0,0,0">
                    <w:txbxContent>
                      <w:p w14:paraId="171C4D7C" w14:textId="77777777" w:rsidR="008E4A20" w:rsidRPr="00896D39" w:rsidRDefault="008E4A20" w:rsidP="008E4A20">
                        <w:pPr>
                          <w:spacing w:before="63"/>
                          <w:ind w:left="849"/>
                          <w:rPr>
                            <w:sz w:val="24"/>
                            <w:szCs w:val="24"/>
                          </w:rPr>
                        </w:pPr>
                        <w:r w:rsidRPr="00896D39">
                          <w:rPr>
                            <w:color w:val="231F20"/>
                            <w:spacing w:val="-2"/>
                            <w:sz w:val="24"/>
                            <w:szCs w:val="24"/>
                          </w:rPr>
                          <w:t>Анализ</w:t>
                        </w:r>
                        <w:r w:rsidRPr="00896D39">
                          <w:rPr>
                            <w:color w:val="231F20"/>
                            <w:spacing w:val="-7"/>
                            <w:sz w:val="24"/>
                            <w:szCs w:val="24"/>
                          </w:rPr>
                          <w:t xml:space="preserve"> </w:t>
                        </w:r>
                        <w:r w:rsidRPr="00896D39">
                          <w:rPr>
                            <w:color w:val="231F20"/>
                            <w:spacing w:val="-2"/>
                            <w:sz w:val="24"/>
                            <w:szCs w:val="24"/>
                          </w:rPr>
                          <w:t>инвестиционной</w:t>
                        </w:r>
                        <w:r w:rsidRPr="00896D39">
                          <w:rPr>
                            <w:color w:val="231F20"/>
                            <w:spacing w:val="-1"/>
                            <w:sz w:val="24"/>
                            <w:szCs w:val="24"/>
                          </w:rPr>
                          <w:t xml:space="preserve"> </w:t>
                        </w:r>
                        <w:r w:rsidRPr="00896D39">
                          <w:rPr>
                            <w:color w:val="231F20"/>
                            <w:spacing w:val="-2"/>
                            <w:sz w:val="24"/>
                            <w:szCs w:val="24"/>
                          </w:rPr>
                          <w:t>политики</w:t>
                        </w:r>
                        <w:r w:rsidRPr="00896D39">
                          <w:rPr>
                            <w:color w:val="231F20"/>
                            <w:spacing w:val="-10"/>
                            <w:sz w:val="24"/>
                            <w:szCs w:val="24"/>
                          </w:rPr>
                          <w:t xml:space="preserve"> </w:t>
                        </w:r>
                        <w:r w:rsidRPr="00896D39">
                          <w:rPr>
                            <w:color w:val="231F20"/>
                            <w:spacing w:val="-2"/>
                            <w:sz w:val="24"/>
                            <w:szCs w:val="24"/>
                          </w:rPr>
                          <w:t>государства</w:t>
                        </w:r>
                      </w:p>
                    </w:txbxContent>
                  </v:textbox>
                </v:shape>
                <w10:wrap type="topAndBottom" anchorx="page"/>
              </v:group>
            </w:pict>
          </mc:Fallback>
        </mc:AlternateContent>
      </w:r>
    </w:p>
    <w:p w14:paraId="6A51C054" w14:textId="22C0A641" w:rsidR="008E4A20" w:rsidRPr="008E4A20" w:rsidRDefault="008E4A20" w:rsidP="008E4A20">
      <w:pPr>
        <w:widowControl w:val="0"/>
        <w:autoSpaceDE w:val="0"/>
        <w:autoSpaceDN w:val="0"/>
        <w:spacing w:after="0" w:line="240" w:lineRule="auto"/>
        <w:ind w:left="284"/>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noProof/>
          <w:sz w:val="28"/>
          <w:szCs w:val="28"/>
          <w:lang w:eastAsia="en-US"/>
          <w14:ligatures w14:val="standardContextual"/>
        </w:rPr>
        <mc:AlternateContent>
          <mc:Choice Requires="wps">
            <w:drawing>
              <wp:inline distT="0" distB="0" distL="0" distR="0" wp14:anchorId="483A8A79" wp14:editId="27EBF91D">
                <wp:extent cx="5096510" cy="328295"/>
                <wp:effectExtent l="12700" t="8890" r="5715" b="5715"/>
                <wp:docPr id="1405945631"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096510" cy="328295"/>
                        </a:xfrm>
                        <a:prstGeom prst="rect">
                          <a:avLst/>
                        </a:prstGeom>
                        <a:noFill/>
                        <a:ln w="6096">
                          <a:solidFill>
                            <a:srgbClr val="231F20"/>
                          </a:solidFill>
                          <a:miter lim="800000"/>
                          <a:headEnd/>
                          <a:tailEnd/>
                        </a:ln>
                        <a:extLst>
                          <a:ext uri="{909E8E84-426E-40DD-AFC4-6F175D3DCCD1}">
                            <a14:hiddenFill xmlns:a14="http://schemas.microsoft.com/office/drawing/2010/main">
                              <a:solidFill>
                                <a:srgbClr val="FFFFFF"/>
                              </a:solidFill>
                            </a14:hiddenFill>
                          </a:ext>
                        </a:extLst>
                      </wps:spPr>
                      <wps:txbx>
                        <w:txbxContent>
                          <w:p w14:paraId="1A2521FD" w14:textId="77777777" w:rsidR="008E4A20" w:rsidRPr="00896D39" w:rsidRDefault="008E4A20" w:rsidP="008E4A20">
                            <w:pPr>
                              <w:spacing w:before="62"/>
                              <w:ind w:left="407"/>
                              <w:jc w:val="center"/>
                              <w:rPr>
                                <w:sz w:val="24"/>
                                <w:szCs w:val="24"/>
                              </w:rPr>
                            </w:pPr>
                            <w:r w:rsidRPr="00896D39">
                              <w:rPr>
                                <w:color w:val="231F20"/>
                                <w:spacing w:val="-2"/>
                                <w:sz w:val="24"/>
                                <w:szCs w:val="24"/>
                              </w:rPr>
                              <w:t>Определение</w:t>
                            </w:r>
                            <w:r w:rsidRPr="00896D39">
                              <w:rPr>
                                <w:color w:val="231F20"/>
                                <w:spacing w:val="-15"/>
                                <w:sz w:val="24"/>
                                <w:szCs w:val="24"/>
                              </w:rPr>
                              <w:t xml:space="preserve"> </w:t>
                            </w:r>
                            <w:r w:rsidRPr="00896D39">
                              <w:rPr>
                                <w:color w:val="231F20"/>
                                <w:spacing w:val="-2"/>
                                <w:sz w:val="24"/>
                                <w:szCs w:val="24"/>
                              </w:rPr>
                              <w:t>направлений</w:t>
                            </w:r>
                            <w:r w:rsidRPr="00896D39">
                              <w:rPr>
                                <w:color w:val="231F20"/>
                                <w:spacing w:val="-7"/>
                                <w:sz w:val="24"/>
                                <w:szCs w:val="24"/>
                              </w:rPr>
                              <w:t xml:space="preserve"> </w:t>
                            </w:r>
                            <w:r w:rsidRPr="00896D39">
                              <w:rPr>
                                <w:color w:val="231F20"/>
                                <w:spacing w:val="-2"/>
                                <w:sz w:val="24"/>
                                <w:szCs w:val="24"/>
                              </w:rPr>
                              <w:t>инвестиционной</w:t>
                            </w:r>
                            <w:r w:rsidRPr="00896D39">
                              <w:rPr>
                                <w:color w:val="231F20"/>
                                <w:spacing w:val="-13"/>
                                <w:sz w:val="24"/>
                                <w:szCs w:val="24"/>
                              </w:rPr>
                              <w:t xml:space="preserve"> </w:t>
                            </w:r>
                            <w:r w:rsidRPr="00896D39">
                              <w:rPr>
                                <w:color w:val="231F20"/>
                                <w:spacing w:val="-2"/>
                                <w:sz w:val="24"/>
                                <w:szCs w:val="24"/>
                              </w:rPr>
                              <w:t>деятельности</w:t>
                            </w:r>
                          </w:p>
                        </w:txbxContent>
                      </wps:txbx>
                      <wps:bodyPr rot="0" vert="horz" wrap="square" lIns="0" tIns="0" rIns="0" bIns="0" anchor="t" anchorCtr="0" upright="1">
                        <a:noAutofit/>
                      </wps:bodyPr>
                    </wps:wsp>
                  </a:graphicData>
                </a:graphic>
              </wp:inline>
            </w:drawing>
          </mc:Choice>
          <mc:Fallback>
            <w:pict>
              <v:shape w14:anchorId="483A8A79" id="Надпись 7" o:spid="_x0000_s1070" type="#_x0000_t202" style="width:401.3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" filled="f" strokecolor="#231f20" strokeweight=".48pt">
                <v:path arrowok="t"/>
                <v:textbox inset="0,0,0,0">
                  <w:txbxContent>
                    <w:p w14:paraId="1A2521FD" w14:textId="77777777" w:rsidR="008E4A20" w:rsidRPr="00896D39" w:rsidRDefault="008E4A20" w:rsidP="008E4A20">
                      <w:pPr>
                        <w:spacing w:before="62"/>
                        <w:ind w:left="407"/>
                        <w:jc w:val="center"/>
                        <w:rPr>
                          <w:sz w:val="24"/>
                          <w:szCs w:val="24"/>
                        </w:rPr>
                      </w:pPr>
                      <w:r w:rsidRPr="00896D39">
                        <w:rPr>
                          <w:color w:val="231F20"/>
                          <w:spacing w:val="-2"/>
                          <w:sz w:val="24"/>
                          <w:szCs w:val="24"/>
                        </w:rPr>
                        <w:t>Определение</w:t>
                      </w:r>
                      <w:r w:rsidRPr="00896D39">
                        <w:rPr>
                          <w:color w:val="231F20"/>
                          <w:spacing w:val="-15"/>
                          <w:sz w:val="24"/>
                          <w:szCs w:val="24"/>
                        </w:rPr>
                        <w:t xml:space="preserve"> </w:t>
                      </w:r>
                      <w:r w:rsidRPr="00896D39">
                        <w:rPr>
                          <w:color w:val="231F20"/>
                          <w:spacing w:val="-2"/>
                          <w:sz w:val="24"/>
                          <w:szCs w:val="24"/>
                        </w:rPr>
                        <w:t>направлений</w:t>
                      </w:r>
                      <w:r w:rsidRPr="00896D39">
                        <w:rPr>
                          <w:color w:val="231F20"/>
                          <w:spacing w:val="-7"/>
                          <w:sz w:val="24"/>
                          <w:szCs w:val="24"/>
                        </w:rPr>
                        <w:t xml:space="preserve"> </w:t>
                      </w:r>
                      <w:r w:rsidRPr="00896D39">
                        <w:rPr>
                          <w:color w:val="231F20"/>
                          <w:spacing w:val="-2"/>
                          <w:sz w:val="24"/>
                          <w:szCs w:val="24"/>
                        </w:rPr>
                        <w:t>инвестиционной</w:t>
                      </w:r>
                      <w:r w:rsidRPr="00896D39">
                        <w:rPr>
                          <w:color w:val="231F20"/>
                          <w:spacing w:val="-13"/>
                          <w:sz w:val="24"/>
                          <w:szCs w:val="24"/>
                        </w:rPr>
                        <w:t xml:space="preserve"> </w:t>
                      </w:r>
                      <w:r w:rsidRPr="00896D39">
                        <w:rPr>
                          <w:color w:val="231F20"/>
                          <w:spacing w:val="-2"/>
                          <w:sz w:val="24"/>
                          <w:szCs w:val="24"/>
                        </w:rPr>
                        <w:t>деятельности</w:t>
                      </w:r>
                    </w:p>
                  </w:txbxContent>
                </v:textbox>
                <w10:anchorlock/>
              </v:shape>
            </w:pict>
          </mc:Fallback>
        </mc:AlternateContent>
      </w:r>
    </w:p>
    <w:p w14:paraId="5D4C469B" w14:textId="6787423F" w:rsidR="008E4A20" w:rsidRPr="008E4A20" w:rsidRDefault="008E4A20" w:rsidP="008E4A20">
      <w:pPr>
        <w:widowControl w:val="0"/>
        <w:autoSpaceDE w:val="0"/>
        <w:autoSpaceDN w:val="0"/>
        <w:spacing w:after="0" w:line="240" w:lineRule="auto"/>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noProof/>
          <w:sz w:val="28"/>
          <w:szCs w:val="28"/>
          <w:lang w:eastAsia="en-US"/>
          <w14:ligatures w14:val="standardContextual"/>
        </w:rPr>
        <mc:AlternateContent>
          <mc:Choice Requires="wpg">
            <w:drawing>
              <wp:anchor distT="0" distB="0" distL="0" distR="0" simplePos="0" relativeHeight="251661312" behindDoc="0" locked="0" layoutInCell="1" allowOverlap="1" wp14:anchorId="08DF2F7C" wp14:editId="4D4B945B">
                <wp:simplePos x="0" y="0"/>
                <wp:positionH relativeFrom="page">
                  <wp:posOffset>3592830</wp:posOffset>
                </wp:positionH>
                <wp:positionV relativeFrom="paragraph">
                  <wp:posOffset>10795</wp:posOffset>
                </wp:positionV>
                <wp:extent cx="291465" cy="347980"/>
                <wp:effectExtent l="1905" t="635" r="1905" b="3810"/>
                <wp:wrapNone/>
                <wp:docPr id="99449641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1465" cy="347980"/>
                          <a:chOff x="0" y="0"/>
                          <a:chExt cx="291465" cy="347980"/>
                        </a:xfrm>
                      </wpg:grpSpPr>
                      <wps:wsp>
                        <wps:cNvPr id="1050168720" name="Graphic 1096"/>
                        <wps:cNvSpPr>
                          <a:spLocks/>
                        </wps:cNvSpPr>
                        <wps:spPr bwMode="auto">
                          <a:xfrm>
                            <a:off x="6096" y="0"/>
                            <a:ext cx="280670" cy="344805"/>
                          </a:xfrm>
                          <a:custGeom>
                            <a:avLst/>
                            <a:gdLst>
                              <a:gd name="T0" fmla="*/ 280416 w 280670"/>
                              <a:gd name="T1" fmla="*/ 188976 h 344805"/>
                              <a:gd name="T2" fmla="*/ 210312 w 280670"/>
                              <a:gd name="T3" fmla="*/ 188976 h 344805"/>
                              <a:gd name="T4" fmla="*/ 210312 w 280670"/>
                              <a:gd name="T5" fmla="*/ 0 h 344805"/>
                              <a:gd name="T6" fmla="*/ 64008 w 280670"/>
                              <a:gd name="T7" fmla="*/ 0 h 344805"/>
                              <a:gd name="T8" fmla="*/ 64008 w 280670"/>
                              <a:gd name="T9" fmla="*/ 188976 h 344805"/>
                              <a:gd name="T10" fmla="*/ 0 w 280670"/>
                              <a:gd name="T11" fmla="*/ 188976 h 344805"/>
                              <a:gd name="T12" fmla="*/ 140208 w 280670"/>
                              <a:gd name="T13" fmla="*/ 344424 h 344805"/>
                              <a:gd name="T14" fmla="*/ 280416 w 280670"/>
                              <a:gd name="T15" fmla="*/ 188976 h 34480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0670" h="344805">
                                <a:moveTo>
                                  <a:pt x="280416" y="188976"/>
                                </a:moveTo>
                                <a:lnTo>
                                  <a:pt x="210312" y="188976"/>
                                </a:lnTo>
                                <a:lnTo>
                                  <a:pt x="210312" y="0"/>
                                </a:lnTo>
                                <a:lnTo>
                                  <a:pt x="64008" y="0"/>
                                </a:lnTo>
                                <a:lnTo>
                                  <a:pt x="64008" y="188976"/>
                                </a:lnTo>
                                <a:lnTo>
                                  <a:pt x="0" y="188976"/>
                                </a:lnTo>
                                <a:lnTo>
                                  <a:pt x="140208" y="344424"/>
                                </a:lnTo>
                                <a:lnTo>
                                  <a:pt x="280416" y="188976"/>
                                </a:lnTo>
                                <a:close/>
                              </a:path>
                            </a:pathLst>
                          </a:custGeom>
                          <a:solidFill>
                            <a:srgbClr val="0462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15861854" name="Image 10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185928"/>
                            <a:ext cx="286512" cy="161544"/>
                          </a:xfrm>
                          <a:prstGeom prst="rect">
                            <a:avLst/>
                          </a:prstGeom>
                          <a:noFill/>
                          <a:extLst>
                            <a:ext uri="{909E8E84-426E-40DD-AFC4-6F175D3DCCD1}">
                              <a14:hiddenFill xmlns:a14="http://schemas.microsoft.com/office/drawing/2010/main">
                                <a:solidFill>
                                  <a:srgbClr val="FFFFFF"/>
                                </a:solidFill>
                              </a14:hiddenFill>
                            </a:ext>
                          </a:extLst>
                        </pic:spPr>
                      </pic:pic>
                      <wps:wsp>
                        <wps:cNvPr id="19981491" name="Graphic 1098"/>
                        <wps:cNvSpPr>
                          <a:spLocks/>
                        </wps:cNvSpPr>
                        <wps:spPr bwMode="auto">
                          <a:xfrm>
                            <a:off x="6096" y="186181"/>
                            <a:ext cx="285115" cy="8890"/>
                          </a:xfrm>
                          <a:custGeom>
                            <a:avLst/>
                            <a:gdLst>
                              <a:gd name="T0" fmla="*/ 284988 w 285115"/>
                              <a:gd name="T1" fmla="*/ 0 h 8890"/>
                              <a:gd name="T2" fmla="*/ 0 w 285115"/>
                              <a:gd name="T3" fmla="*/ 0 h 8890"/>
                              <a:gd name="T4" fmla="*/ 0 w 285115"/>
                              <a:gd name="T5" fmla="*/ 2540 h 8890"/>
                              <a:gd name="T6" fmla="*/ 0 w 285115"/>
                              <a:gd name="T7" fmla="*/ 8890 h 8890"/>
                              <a:gd name="T8" fmla="*/ 280416 w 285115"/>
                              <a:gd name="T9" fmla="*/ 8890 h 8890"/>
                              <a:gd name="T10" fmla="*/ 280416 w 285115"/>
                              <a:gd name="T11" fmla="*/ 5842 h 8890"/>
                              <a:gd name="T12" fmla="*/ 283464 w 285115"/>
                              <a:gd name="T13" fmla="*/ 2794 h 8890"/>
                              <a:gd name="T14" fmla="*/ 280416 w 285115"/>
                              <a:gd name="T15" fmla="*/ 2794 h 8890"/>
                              <a:gd name="T16" fmla="*/ 280416 w 285115"/>
                              <a:gd name="T17" fmla="*/ 2540 h 8890"/>
                              <a:gd name="T18" fmla="*/ 284988 w 285115"/>
                              <a:gd name="T19" fmla="*/ 2540 h 8890"/>
                              <a:gd name="T20" fmla="*/ 284988 w 285115"/>
                              <a:gd name="T21" fmla="*/ 0 h 88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85115" h="8890">
                                <a:moveTo>
                                  <a:pt x="284988" y="0"/>
                                </a:moveTo>
                                <a:lnTo>
                                  <a:pt x="0" y="0"/>
                                </a:lnTo>
                                <a:lnTo>
                                  <a:pt x="0" y="2540"/>
                                </a:lnTo>
                                <a:lnTo>
                                  <a:pt x="0" y="8890"/>
                                </a:lnTo>
                                <a:lnTo>
                                  <a:pt x="280416" y="8890"/>
                                </a:lnTo>
                                <a:lnTo>
                                  <a:pt x="280416" y="5842"/>
                                </a:lnTo>
                                <a:lnTo>
                                  <a:pt x="283464" y="2794"/>
                                </a:lnTo>
                                <a:lnTo>
                                  <a:pt x="280416" y="2794"/>
                                </a:lnTo>
                                <a:lnTo>
                                  <a:pt x="280416" y="2540"/>
                                </a:lnTo>
                                <a:lnTo>
                                  <a:pt x="284988" y="2540"/>
                                </a:lnTo>
                                <a:lnTo>
                                  <a:pt x="284988" y="0"/>
                                </a:lnTo>
                                <a:close/>
                              </a:path>
                            </a:pathLst>
                          </a:custGeom>
                          <a:solidFill>
                            <a:srgbClr val="0462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794683" id="Группа 6" o:spid="_x0000_s1026" style="position:absolute;margin-left:282.9pt;margin-top:.85pt;width:22.95pt;height:27.4pt;z-index:251661312;mso-wrap-distance-left:0;mso-wrap-distance-right:0;mso-position-horizontal-relative:page" coordsize="291465,347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">
                <v:shape id="Graphic 1096" o:spid="_x0000_s1027" style="position:absolute;left:6096;width:280670;height:344805;visibility:visible;mso-wrap-style:square;v-text-anchor:top" coordsize="280670,34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" path="m280416,188976r-70104,l210312,,64008,r,188976l,188976,140208,344424,280416,188976xe" fillcolor="#0462c0" stroked="f">
                  <v:path arrowok="t" o:connecttype="custom" o:connectlocs="280416,188976;210312,188976;210312,0;64008,0;64008,188976;0,188976;140208,344424;280416,188976" o:connectangles="0,0,0,0,0,0,0,0"/>
                </v:shape>
                <v:shape id="Image 1097" o:spid="_x0000_s1028" type="#_x0000_t75" style="position:absolute;top:185928;width:286512;height:1615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">
                  <v:imagedata r:id="rId13" o:title=""/>
                </v:shape>
                <v:shape id="Graphic 1098" o:spid="_x0000_s1029" style="position:absolute;left:6096;top:186181;width:285115;height:8890;visibility:visible;mso-wrap-style:square;v-text-anchor:top" coordsize="285115,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" path="m284988,l,,,2540,,8890r280416,l280416,5842r3048,-3048l280416,2794r,-254l284988,2540r,-2540xe" fillcolor="#0462c0" stroked="f">
                  <v:path arrowok="t" o:connecttype="custom" o:connectlocs="284988,0;0,0;0,2540;0,8890;280416,8890;280416,5842;283464,2794;280416,2794;280416,2540;284988,2540;284988,0" o:connectangles="0,0,0,0,0,0,0,0,0,0,0"/>
                </v:shape>
                <w10:wrap anchorx="page"/>
              </v:group>
            </w:pict>
          </mc:Fallback>
        </mc:AlternateContent>
      </w:r>
    </w:p>
    <w:p w14:paraId="523D9E52" w14:textId="5B3D4DD8" w:rsidR="008E4A20" w:rsidRPr="008E4A20" w:rsidRDefault="008E4A20" w:rsidP="008E4A20">
      <w:pPr>
        <w:widowControl w:val="0"/>
        <w:autoSpaceDE w:val="0"/>
        <w:autoSpaceDN w:val="0"/>
        <w:spacing w:before="50" w:after="0" w:line="240" w:lineRule="auto"/>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noProof/>
          <w:sz w:val="28"/>
          <w:szCs w:val="28"/>
          <w:lang w:eastAsia="en-US"/>
          <w14:ligatures w14:val="standardContextual"/>
        </w:rPr>
        <mc:AlternateContent>
          <mc:Choice Requires="wps">
            <w:drawing>
              <wp:anchor distT="0" distB="0" distL="0" distR="0" simplePos="0" relativeHeight="251664384" behindDoc="1" locked="0" layoutInCell="1" allowOverlap="1" wp14:anchorId="752D4E42" wp14:editId="4936ED60">
                <wp:simplePos x="0" y="0"/>
                <wp:positionH relativeFrom="page">
                  <wp:posOffset>1243330</wp:posOffset>
                </wp:positionH>
                <wp:positionV relativeFrom="paragraph">
                  <wp:posOffset>193675</wp:posOffset>
                </wp:positionV>
                <wp:extent cx="5135880" cy="396240"/>
                <wp:effectExtent l="0" t="0" r="26670" b="22860"/>
                <wp:wrapTopAndBottom/>
                <wp:docPr id="573728630"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35880" cy="396240"/>
                        </a:xfrm>
                        <a:prstGeom prst="rect">
                          <a:avLst/>
                        </a:prstGeom>
                        <a:ln w="6096">
                          <a:solidFill>
                            <a:srgbClr val="231F20"/>
                          </a:solidFill>
                          <a:prstDash val="solid"/>
                        </a:ln>
                      </wps:spPr>
                      <wps:txbx>
                        <w:txbxContent>
                          <w:p w14:paraId="10E30789" w14:textId="77777777" w:rsidR="008E4A20" w:rsidRPr="00896D39" w:rsidRDefault="008E4A20" w:rsidP="008E4A20">
                            <w:pPr>
                              <w:spacing w:before="57" w:line="249" w:lineRule="auto"/>
                              <w:ind w:left="1209" w:right="267" w:hanging="164"/>
                              <w:jc w:val="center"/>
                              <w:rPr>
                                <w:sz w:val="24"/>
                                <w:szCs w:val="24"/>
                              </w:rPr>
                            </w:pPr>
                            <w:r w:rsidRPr="00896D39">
                              <w:rPr>
                                <w:color w:val="231F20"/>
                                <w:spacing w:val="-2"/>
                                <w:sz w:val="24"/>
                                <w:szCs w:val="24"/>
                              </w:rPr>
                              <w:t>Оценка</w:t>
                            </w:r>
                            <w:r w:rsidRPr="00896D39">
                              <w:rPr>
                                <w:color w:val="231F20"/>
                                <w:spacing w:val="-11"/>
                                <w:sz w:val="24"/>
                                <w:szCs w:val="24"/>
                              </w:rPr>
                              <w:t xml:space="preserve"> </w:t>
                            </w:r>
                            <w:r w:rsidRPr="00896D39">
                              <w:rPr>
                                <w:color w:val="231F20"/>
                                <w:spacing w:val="-2"/>
                                <w:sz w:val="24"/>
                                <w:szCs w:val="24"/>
                              </w:rPr>
                              <w:t>результативности</w:t>
                            </w:r>
                            <w:r w:rsidRPr="00896D39">
                              <w:rPr>
                                <w:color w:val="231F20"/>
                                <w:spacing w:val="-10"/>
                                <w:sz w:val="24"/>
                                <w:szCs w:val="24"/>
                              </w:rPr>
                              <w:t xml:space="preserve"> </w:t>
                            </w:r>
                            <w:r w:rsidRPr="00896D39">
                              <w:rPr>
                                <w:color w:val="231F20"/>
                                <w:spacing w:val="-2"/>
                                <w:sz w:val="24"/>
                                <w:szCs w:val="24"/>
                              </w:rPr>
                              <w:t>и</w:t>
                            </w:r>
                            <w:r w:rsidRPr="00896D39">
                              <w:rPr>
                                <w:color w:val="231F20"/>
                                <w:spacing w:val="-14"/>
                                <w:sz w:val="24"/>
                                <w:szCs w:val="24"/>
                              </w:rPr>
                              <w:t xml:space="preserve"> </w:t>
                            </w:r>
                            <w:r w:rsidRPr="00896D39">
                              <w:rPr>
                                <w:color w:val="231F20"/>
                                <w:spacing w:val="-2"/>
                                <w:sz w:val="24"/>
                                <w:szCs w:val="24"/>
                              </w:rPr>
                              <w:t xml:space="preserve">корректировка </w:t>
                            </w:r>
                            <w:r w:rsidRPr="00896D39">
                              <w:rPr>
                                <w:color w:val="231F20"/>
                                <w:sz w:val="24"/>
                                <w:szCs w:val="24"/>
                              </w:rPr>
                              <w:t>отраслевой инвестиционной политики</w:t>
                            </w:r>
                          </w:p>
                        </w:txbxContent>
                      </wps:txbx>
                      <wps:bodyPr wrap="square" lIns="0" tIns="0" rIns="0" bIns="0" rtlCol="0">
                        <a:noAutofit/>
                      </wps:bodyPr>
                    </wps:wsp>
                  </a:graphicData>
                </a:graphic>
                <wp14:sizeRelH relativeFrom="margin">
                  <wp14:pctWidth>0</wp14:pctWidth>
                </wp14:sizeRelH>
                <wp14:sizeRelV relativeFrom="page">
                  <wp14:pctHeight>0</wp14:pctHeight>
                </wp14:sizeRelV>
              </wp:anchor>
            </w:drawing>
          </mc:Choice>
          <mc:Fallback>
            <w:pict>
              <v:shape w14:anchorId="752D4E42" id="Надпись 5" o:spid="_x0000_s1071" type="#_x0000_t202" style="position:absolute;margin-left:97.9pt;margin-top:15.25pt;width:404.4pt;height:31.2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" filled="f" strokecolor="#231f20" strokeweight=".48pt">
                <v:path arrowok="t"/>
                <v:textbox inset="0,0,0,0">
                  <w:txbxContent>
                    <w:p w14:paraId="10E30789" w14:textId="77777777" w:rsidR="008E4A20" w:rsidRPr="00896D39" w:rsidRDefault="008E4A20" w:rsidP="008E4A20">
                      <w:pPr>
                        <w:spacing w:before="57" w:line="249" w:lineRule="auto"/>
                        <w:ind w:left="1209" w:right="267" w:hanging="164"/>
                        <w:jc w:val="center"/>
                        <w:rPr>
                          <w:sz w:val="24"/>
                          <w:szCs w:val="24"/>
                        </w:rPr>
                      </w:pPr>
                      <w:r w:rsidRPr="00896D39">
                        <w:rPr>
                          <w:color w:val="231F20"/>
                          <w:spacing w:val="-2"/>
                          <w:sz w:val="24"/>
                          <w:szCs w:val="24"/>
                        </w:rPr>
                        <w:t>Оценка</w:t>
                      </w:r>
                      <w:r w:rsidRPr="00896D39">
                        <w:rPr>
                          <w:color w:val="231F20"/>
                          <w:spacing w:val="-11"/>
                          <w:sz w:val="24"/>
                          <w:szCs w:val="24"/>
                        </w:rPr>
                        <w:t xml:space="preserve"> </w:t>
                      </w:r>
                      <w:r w:rsidRPr="00896D39">
                        <w:rPr>
                          <w:color w:val="231F20"/>
                          <w:spacing w:val="-2"/>
                          <w:sz w:val="24"/>
                          <w:szCs w:val="24"/>
                        </w:rPr>
                        <w:t>результативности</w:t>
                      </w:r>
                      <w:r w:rsidRPr="00896D39">
                        <w:rPr>
                          <w:color w:val="231F20"/>
                          <w:spacing w:val="-10"/>
                          <w:sz w:val="24"/>
                          <w:szCs w:val="24"/>
                        </w:rPr>
                        <w:t xml:space="preserve"> </w:t>
                      </w:r>
                      <w:r w:rsidRPr="00896D39">
                        <w:rPr>
                          <w:color w:val="231F20"/>
                          <w:spacing w:val="-2"/>
                          <w:sz w:val="24"/>
                          <w:szCs w:val="24"/>
                        </w:rPr>
                        <w:t>и</w:t>
                      </w:r>
                      <w:r w:rsidRPr="00896D39">
                        <w:rPr>
                          <w:color w:val="231F20"/>
                          <w:spacing w:val="-14"/>
                          <w:sz w:val="24"/>
                          <w:szCs w:val="24"/>
                        </w:rPr>
                        <w:t xml:space="preserve"> </w:t>
                      </w:r>
                      <w:r w:rsidRPr="00896D39">
                        <w:rPr>
                          <w:color w:val="231F20"/>
                          <w:spacing w:val="-2"/>
                          <w:sz w:val="24"/>
                          <w:szCs w:val="24"/>
                        </w:rPr>
                        <w:t xml:space="preserve">корректировка </w:t>
                      </w:r>
                      <w:r w:rsidRPr="00896D39">
                        <w:rPr>
                          <w:color w:val="231F20"/>
                          <w:sz w:val="24"/>
                          <w:szCs w:val="24"/>
                        </w:rPr>
                        <w:t>отраслевой инвестиционной политики</w:t>
                      </w:r>
                    </w:p>
                  </w:txbxContent>
                </v:textbox>
                <w10:wrap type="topAndBottom" anchorx="page"/>
              </v:shape>
            </w:pict>
          </mc:Fallback>
        </mc:AlternateContent>
      </w:r>
    </w:p>
    <w:p w14:paraId="20EF8CDA" w14:textId="7539716A" w:rsidR="008E4A20" w:rsidRPr="008E4A20" w:rsidRDefault="008E4A20" w:rsidP="008E4A20">
      <w:pPr>
        <w:widowControl w:val="0"/>
        <w:autoSpaceDE w:val="0"/>
        <w:autoSpaceDN w:val="0"/>
        <w:spacing w:after="0" w:line="240" w:lineRule="auto"/>
        <w:ind w:left="3724"/>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noProof/>
          <w:sz w:val="28"/>
          <w:szCs w:val="28"/>
          <w:lang w:eastAsia="en-US"/>
          <w14:ligatures w14:val="standardContextual"/>
        </w:rPr>
        <mc:AlternateContent>
          <mc:Choice Requires="wpg">
            <w:drawing>
              <wp:inline distT="0" distB="0" distL="0" distR="0" wp14:anchorId="66202C3D" wp14:editId="4B00B556">
                <wp:extent cx="292100" cy="347980"/>
                <wp:effectExtent l="0" t="2540" r="6350" b="1905"/>
                <wp:docPr id="1226409126"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7980"/>
                          <a:chOff x="0" y="0"/>
                          <a:chExt cx="292100" cy="347980"/>
                        </a:xfrm>
                      </wpg:grpSpPr>
                      <wps:wsp>
                        <wps:cNvPr id="120650210" name="Graphic 1115"/>
                        <wps:cNvSpPr>
                          <a:spLocks/>
                        </wps:cNvSpPr>
                        <wps:spPr bwMode="auto">
                          <a:xfrm>
                            <a:off x="9144" y="0"/>
                            <a:ext cx="277495" cy="344805"/>
                          </a:xfrm>
                          <a:custGeom>
                            <a:avLst/>
                            <a:gdLst>
                              <a:gd name="T0" fmla="*/ 277368 w 277495"/>
                              <a:gd name="T1" fmla="*/ 188976 h 344805"/>
                              <a:gd name="T2" fmla="*/ 207264 w 277495"/>
                              <a:gd name="T3" fmla="*/ 188976 h 344805"/>
                              <a:gd name="T4" fmla="*/ 207264 w 277495"/>
                              <a:gd name="T5" fmla="*/ 0 h 344805"/>
                              <a:gd name="T6" fmla="*/ 60960 w 277495"/>
                              <a:gd name="T7" fmla="*/ 0 h 344805"/>
                              <a:gd name="T8" fmla="*/ 60960 w 277495"/>
                              <a:gd name="T9" fmla="*/ 188976 h 344805"/>
                              <a:gd name="T10" fmla="*/ 0 w 277495"/>
                              <a:gd name="T11" fmla="*/ 188976 h 344805"/>
                              <a:gd name="T12" fmla="*/ 137160 w 277495"/>
                              <a:gd name="T13" fmla="*/ 344424 h 344805"/>
                              <a:gd name="T14" fmla="*/ 277368 w 277495"/>
                              <a:gd name="T15" fmla="*/ 188976 h 34480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77495" h="344805">
                                <a:moveTo>
                                  <a:pt x="277368" y="188976"/>
                                </a:moveTo>
                                <a:lnTo>
                                  <a:pt x="207264" y="188976"/>
                                </a:lnTo>
                                <a:lnTo>
                                  <a:pt x="207264" y="0"/>
                                </a:lnTo>
                                <a:lnTo>
                                  <a:pt x="60960" y="0"/>
                                </a:lnTo>
                                <a:lnTo>
                                  <a:pt x="60960" y="188976"/>
                                </a:lnTo>
                                <a:lnTo>
                                  <a:pt x="0" y="188976"/>
                                </a:lnTo>
                                <a:lnTo>
                                  <a:pt x="137160" y="344424"/>
                                </a:lnTo>
                                <a:lnTo>
                                  <a:pt x="277368" y="188976"/>
                                </a:lnTo>
                                <a:close/>
                              </a:path>
                            </a:pathLst>
                          </a:custGeom>
                          <a:solidFill>
                            <a:srgbClr val="0462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0891609" name="Image 11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185928"/>
                            <a:ext cx="289559" cy="161543"/>
                          </a:xfrm>
                          <a:prstGeom prst="rect">
                            <a:avLst/>
                          </a:prstGeom>
                          <a:noFill/>
                          <a:extLst>
                            <a:ext uri="{909E8E84-426E-40DD-AFC4-6F175D3DCCD1}">
                              <a14:hiddenFill xmlns:a14="http://schemas.microsoft.com/office/drawing/2010/main">
                                <a:solidFill>
                                  <a:srgbClr val="FFFFFF"/>
                                </a:solidFill>
                              </a14:hiddenFill>
                            </a:ext>
                          </a:extLst>
                        </pic:spPr>
                      </pic:pic>
                      <wps:wsp>
                        <wps:cNvPr id="991460355" name="Graphic 1117"/>
                        <wps:cNvSpPr>
                          <a:spLocks/>
                        </wps:cNvSpPr>
                        <wps:spPr bwMode="auto">
                          <a:xfrm>
                            <a:off x="9144" y="185927"/>
                            <a:ext cx="283210" cy="6350"/>
                          </a:xfrm>
                          <a:custGeom>
                            <a:avLst/>
                            <a:gdLst>
                              <a:gd name="T0" fmla="*/ 281940 w 283210"/>
                              <a:gd name="T1" fmla="*/ 3048 h 6350"/>
                              <a:gd name="T2" fmla="*/ 277368 w 283210"/>
                              <a:gd name="T3" fmla="*/ 3048 h 6350"/>
                              <a:gd name="T4" fmla="*/ 280416 w 283210"/>
                              <a:gd name="T5" fmla="*/ 6096 h 6350"/>
                              <a:gd name="T6" fmla="*/ 281940 w 283210"/>
                              <a:gd name="T7" fmla="*/ 3048 h 6350"/>
                              <a:gd name="T8" fmla="*/ 282829 w 283210"/>
                              <a:gd name="T9" fmla="*/ 0 h 6350"/>
                              <a:gd name="T10" fmla="*/ 0 w 283210"/>
                              <a:gd name="T11" fmla="*/ 0 h 6350"/>
                              <a:gd name="T12" fmla="*/ 0 w 283210"/>
                              <a:gd name="T13" fmla="*/ 2540 h 6350"/>
                              <a:gd name="T14" fmla="*/ 0 w 283210"/>
                              <a:gd name="T15" fmla="*/ 6350 h 6350"/>
                              <a:gd name="T16" fmla="*/ 277368 w 283210"/>
                              <a:gd name="T17" fmla="*/ 6350 h 6350"/>
                              <a:gd name="T18" fmla="*/ 277368 w 283210"/>
                              <a:gd name="T19" fmla="*/ 3048 h 6350"/>
                              <a:gd name="T20" fmla="*/ 277368 w 283210"/>
                              <a:gd name="T21" fmla="*/ 2540 h 6350"/>
                              <a:gd name="T22" fmla="*/ 282829 w 283210"/>
                              <a:gd name="T23" fmla="*/ 2540 h 6350"/>
                              <a:gd name="T24" fmla="*/ 282829 w 283210"/>
                              <a:gd name="T25" fmla="*/ 0 h 6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83210" h="6350">
                                <a:moveTo>
                                  <a:pt x="281940" y="3048"/>
                                </a:moveTo>
                                <a:lnTo>
                                  <a:pt x="277368" y="3048"/>
                                </a:lnTo>
                                <a:lnTo>
                                  <a:pt x="280416" y="6096"/>
                                </a:lnTo>
                                <a:lnTo>
                                  <a:pt x="281940" y="3048"/>
                                </a:lnTo>
                                <a:close/>
                              </a:path>
                              <a:path w="283210" h="6350">
                                <a:moveTo>
                                  <a:pt x="282829" y="0"/>
                                </a:moveTo>
                                <a:lnTo>
                                  <a:pt x="0" y="0"/>
                                </a:lnTo>
                                <a:lnTo>
                                  <a:pt x="0" y="2540"/>
                                </a:lnTo>
                                <a:lnTo>
                                  <a:pt x="0" y="6350"/>
                                </a:lnTo>
                                <a:lnTo>
                                  <a:pt x="277368" y="6350"/>
                                </a:lnTo>
                                <a:lnTo>
                                  <a:pt x="277368" y="3048"/>
                                </a:lnTo>
                                <a:lnTo>
                                  <a:pt x="277368" y="2540"/>
                                </a:lnTo>
                                <a:lnTo>
                                  <a:pt x="282829" y="2540"/>
                                </a:lnTo>
                                <a:lnTo>
                                  <a:pt x="282829" y="0"/>
                                </a:lnTo>
                                <a:close/>
                              </a:path>
                            </a:pathLst>
                          </a:custGeom>
                          <a:solidFill>
                            <a:srgbClr val="0462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0E3F412" id="Группа 4" o:spid="_x0000_s1026" style="width:23pt;height:27.4pt;mso-position-horizontal-relative:char;mso-position-vertical-relative:line" coordsize="292100,347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">
                <v:shape id="Graphic 1115" o:spid="_x0000_s1027" style="position:absolute;left:9144;width:277495;height:344805;visibility:visible;mso-wrap-style:square;v-text-anchor:top" coordsize="277495,34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" path="m277368,188976r-70104,l207264,,60960,r,188976l,188976,137160,344424,277368,188976xe" fillcolor="#0462c0" stroked="f">
                  <v:path arrowok="t" o:connecttype="custom" o:connectlocs="277368,188976;207264,188976;207264,0;60960,0;60960,188976;0,188976;137160,344424;277368,188976" o:connectangles="0,0,0,0,0,0,0,0"/>
                </v:shape>
                <v:shape id="Image 1116" o:spid="_x0000_s1028" type="#_x0000_t75" style="position:absolute;top:185928;width:289559;height:1615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">
                  <v:imagedata r:id="rId15" o:title=""/>
                </v:shape>
                <v:shape id="Graphic 1117" o:spid="_x0000_s1029" style="position:absolute;left:9144;top:185927;width:283210;height:6350;visibility:visible;mso-wrap-style:square;v-text-anchor:top" coordsize="2832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" path="m281940,3048r-4572,l280416,6096r1524,-3048xem282829,l,,,2540,,6350r277368,l277368,3048r,-508l282829,2540r,-2540xe" fillcolor="#0462c0" stroked="f">
                  <v:path arrowok="t" o:connecttype="custom" o:connectlocs="281940,3048;277368,3048;280416,6096;281940,3048;282829,0;0,0;0,2540;0,6350;277368,6350;277368,3048;277368,2540;282829,2540;282829,0" o:connectangles="0,0,0,0,0,0,0,0,0,0,0,0,0"/>
                </v:shape>
                <w10:anchorlock/>
              </v:group>
            </w:pict>
          </mc:Fallback>
        </mc:AlternateContent>
      </w:r>
    </w:p>
    <w:p w14:paraId="20FB519A" w14:textId="566A52BC" w:rsidR="008E4A20" w:rsidRPr="008E4A20" w:rsidRDefault="008E4A20" w:rsidP="008E4A20">
      <w:pPr>
        <w:widowControl w:val="0"/>
        <w:autoSpaceDE w:val="0"/>
        <w:autoSpaceDN w:val="0"/>
        <w:spacing w:after="0" w:line="240" w:lineRule="auto"/>
        <w:ind w:left="284"/>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noProof/>
          <w:sz w:val="28"/>
          <w:szCs w:val="28"/>
          <w:lang w:eastAsia="en-US"/>
          <w14:ligatures w14:val="standardContextual"/>
        </w:rPr>
        <mc:AlternateContent>
          <mc:Choice Requires="wpg">
            <w:drawing>
              <wp:anchor distT="0" distB="0" distL="0" distR="0" simplePos="0" relativeHeight="251662336" behindDoc="0" locked="0" layoutInCell="1" allowOverlap="1" wp14:anchorId="7B4E2082" wp14:editId="5EA76213">
                <wp:simplePos x="0" y="0"/>
                <wp:positionH relativeFrom="page">
                  <wp:posOffset>3495675</wp:posOffset>
                </wp:positionH>
                <wp:positionV relativeFrom="paragraph">
                  <wp:posOffset>419100</wp:posOffset>
                </wp:positionV>
                <wp:extent cx="291465" cy="350520"/>
                <wp:effectExtent l="0" t="2540" r="3810" b="0"/>
                <wp:wrapNone/>
                <wp:docPr id="616649858"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1465" cy="350520"/>
                          <a:chOff x="0" y="0"/>
                          <a:chExt cx="291465" cy="350520"/>
                        </a:xfrm>
                      </wpg:grpSpPr>
                      <wps:wsp>
                        <wps:cNvPr id="73144819" name="Graphic 1100"/>
                        <wps:cNvSpPr>
                          <a:spLocks/>
                        </wps:cNvSpPr>
                        <wps:spPr bwMode="auto">
                          <a:xfrm>
                            <a:off x="9144" y="0"/>
                            <a:ext cx="277495" cy="344805"/>
                          </a:xfrm>
                          <a:custGeom>
                            <a:avLst/>
                            <a:gdLst>
                              <a:gd name="T0" fmla="*/ 277368 w 277495"/>
                              <a:gd name="T1" fmla="*/ 192024 h 344805"/>
                              <a:gd name="T2" fmla="*/ 207264 w 277495"/>
                              <a:gd name="T3" fmla="*/ 192024 h 344805"/>
                              <a:gd name="T4" fmla="*/ 207264 w 277495"/>
                              <a:gd name="T5" fmla="*/ 188976 h 344805"/>
                              <a:gd name="T6" fmla="*/ 207264 w 277495"/>
                              <a:gd name="T7" fmla="*/ 0 h 344805"/>
                              <a:gd name="T8" fmla="*/ 60960 w 277495"/>
                              <a:gd name="T9" fmla="*/ 0 h 344805"/>
                              <a:gd name="T10" fmla="*/ 60960 w 277495"/>
                              <a:gd name="T11" fmla="*/ 192024 h 344805"/>
                              <a:gd name="T12" fmla="*/ 0 w 277495"/>
                              <a:gd name="T13" fmla="*/ 192024 h 344805"/>
                              <a:gd name="T14" fmla="*/ 137160 w 277495"/>
                              <a:gd name="T15" fmla="*/ 344424 h 344805"/>
                              <a:gd name="T16" fmla="*/ 277368 w 277495"/>
                              <a:gd name="T17" fmla="*/ 192024 h 344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77495" h="344805">
                                <a:moveTo>
                                  <a:pt x="277368" y="192024"/>
                                </a:moveTo>
                                <a:lnTo>
                                  <a:pt x="207264" y="192024"/>
                                </a:lnTo>
                                <a:lnTo>
                                  <a:pt x="207264" y="188976"/>
                                </a:lnTo>
                                <a:lnTo>
                                  <a:pt x="207264" y="0"/>
                                </a:lnTo>
                                <a:lnTo>
                                  <a:pt x="60960" y="0"/>
                                </a:lnTo>
                                <a:lnTo>
                                  <a:pt x="60960" y="192024"/>
                                </a:lnTo>
                                <a:lnTo>
                                  <a:pt x="0" y="192024"/>
                                </a:lnTo>
                                <a:lnTo>
                                  <a:pt x="137160" y="344424"/>
                                </a:lnTo>
                                <a:lnTo>
                                  <a:pt x="277368" y="192024"/>
                                </a:lnTo>
                                <a:close/>
                              </a:path>
                            </a:pathLst>
                          </a:custGeom>
                          <a:solidFill>
                            <a:srgbClr val="0462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66384610" name="Image 11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185928"/>
                            <a:ext cx="289559" cy="164592"/>
                          </a:xfrm>
                          <a:prstGeom prst="rect">
                            <a:avLst/>
                          </a:prstGeom>
                          <a:noFill/>
                          <a:extLst>
                            <a:ext uri="{909E8E84-426E-40DD-AFC4-6F175D3DCCD1}">
                              <a14:hiddenFill xmlns:a14="http://schemas.microsoft.com/office/drawing/2010/main">
                                <a:solidFill>
                                  <a:srgbClr val="FFFFFF"/>
                                </a:solidFill>
                              </a14:hiddenFill>
                            </a:ext>
                          </a:extLst>
                        </pic:spPr>
                      </pic:pic>
                      <wps:wsp>
                        <wps:cNvPr id="152385498" name="Graphic 1102"/>
                        <wps:cNvSpPr>
                          <a:spLocks/>
                        </wps:cNvSpPr>
                        <wps:spPr bwMode="auto">
                          <a:xfrm>
                            <a:off x="9144" y="185673"/>
                            <a:ext cx="282575" cy="8890"/>
                          </a:xfrm>
                          <a:custGeom>
                            <a:avLst/>
                            <a:gdLst>
                              <a:gd name="T0" fmla="*/ 282003 w 282575"/>
                              <a:gd name="T1" fmla="*/ 0 h 8890"/>
                              <a:gd name="T2" fmla="*/ 0 w 282575"/>
                              <a:gd name="T3" fmla="*/ 0 h 8890"/>
                              <a:gd name="T4" fmla="*/ 0 w 282575"/>
                              <a:gd name="T5" fmla="*/ 6350 h 8890"/>
                              <a:gd name="T6" fmla="*/ 0 w 282575"/>
                              <a:gd name="T7" fmla="*/ 8890 h 8890"/>
                              <a:gd name="T8" fmla="*/ 277368 w 282575"/>
                              <a:gd name="T9" fmla="*/ 8890 h 8890"/>
                              <a:gd name="T10" fmla="*/ 277368 w 282575"/>
                              <a:gd name="T11" fmla="*/ 6350 h 8890"/>
                              <a:gd name="T12" fmla="*/ 282003 w 282575"/>
                              <a:gd name="T13" fmla="*/ 6350 h 8890"/>
                              <a:gd name="T14" fmla="*/ 282003 w 282575"/>
                              <a:gd name="T15" fmla="*/ 0 h 889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2575" h="8890">
                                <a:moveTo>
                                  <a:pt x="282003" y="0"/>
                                </a:moveTo>
                                <a:lnTo>
                                  <a:pt x="0" y="0"/>
                                </a:lnTo>
                                <a:lnTo>
                                  <a:pt x="0" y="6350"/>
                                </a:lnTo>
                                <a:lnTo>
                                  <a:pt x="0" y="8890"/>
                                </a:lnTo>
                                <a:lnTo>
                                  <a:pt x="277368" y="8890"/>
                                </a:lnTo>
                                <a:lnTo>
                                  <a:pt x="277368" y="6350"/>
                                </a:lnTo>
                                <a:lnTo>
                                  <a:pt x="282003" y="6350"/>
                                </a:lnTo>
                                <a:lnTo>
                                  <a:pt x="282003" y="0"/>
                                </a:lnTo>
                                <a:close/>
                              </a:path>
                            </a:pathLst>
                          </a:custGeom>
                          <a:solidFill>
                            <a:srgbClr val="0462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9875A5" id="Группа 3" o:spid="_x0000_s1026" style="position:absolute;margin-left:275.25pt;margin-top:33pt;width:22.95pt;height:27.6pt;z-index:251662336;mso-wrap-distance-left:0;mso-wrap-distance-right:0;mso-position-horizontal-relative:page" coordsize="291465,3505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">
                <v:shape id="Graphic 1100" o:spid="_x0000_s1027" style="position:absolute;left:9144;width:277495;height:344805;visibility:visible;mso-wrap-style:square;v-text-anchor:top" coordsize="277495,34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" path="m277368,192024r-70104,l207264,188976,207264,,60960,r,192024l,192024,137160,344424,277368,192024xe" fillcolor="#0462c0" stroked="f">
                  <v:path arrowok="t" o:connecttype="custom" o:connectlocs="277368,192024;207264,192024;207264,188976;207264,0;60960,0;60960,192024;0,192024;137160,344424;277368,192024" o:connectangles="0,0,0,0,0,0,0,0,0"/>
                </v:shape>
                <v:shape id="Image 1101" o:spid="_x0000_s1028" type="#_x0000_t75" style="position:absolute;top:185928;width:289559;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">
                  <v:imagedata r:id="rId17" o:title=""/>
                </v:shape>
                <v:shape id="Graphic 1102" o:spid="_x0000_s1029" style="position:absolute;left:9144;top:185673;width:282575;height:8890;visibility:visible;mso-wrap-style:square;v-text-anchor:top" coordsize="282575,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" path="m282003,l,,,6350,,8890r277368,l277368,6350r4635,l282003,xe" fillcolor="#0462c0" stroked="f">
                  <v:path arrowok="t" o:connecttype="custom" o:connectlocs="282003,0;0,0;0,6350;0,8890;277368,8890;277368,6350;282003,6350;282003,0" o:connectangles="0,0,0,0,0,0,0,0"/>
                </v:shape>
                <w10:wrap anchorx="page"/>
              </v:group>
            </w:pict>
          </mc:Fallback>
        </mc:AlternateContent>
      </w:r>
      <w:r w:rsidRPr="008E4A20">
        <w:rPr>
          <w:rFonts w:ascii="Times New Roman" w:eastAsia="Times New Roman" w:hAnsi="Times New Roman" w:cs="Times New Roman"/>
          <w:noProof/>
          <w:sz w:val="28"/>
          <w:szCs w:val="28"/>
          <w:lang w:eastAsia="en-US"/>
          <w14:ligatures w14:val="standardContextual"/>
        </w:rPr>
        <mc:AlternateContent>
          <mc:Choice Requires="wps">
            <w:drawing>
              <wp:inline distT="0" distB="0" distL="0" distR="0" wp14:anchorId="7F422132" wp14:editId="6FE43E13">
                <wp:extent cx="5059680" cy="396240"/>
                <wp:effectExtent l="12700" t="12065" r="13970" b="10795"/>
                <wp:docPr id="4092934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059680" cy="396240"/>
                        </a:xfrm>
                        <a:prstGeom prst="rect">
                          <a:avLst/>
                        </a:prstGeom>
                        <a:noFill/>
                        <a:ln w="6096">
                          <a:solidFill>
                            <a:srgbClr val="231F20"/>
                          </a:solidFill>
                          <a:miter lim="800000"/>
                          <a:headEnd/>
                          <a:tailEnd/>
                        </a:ln>
                        <a:extLst>
                          <a:ext uri="{909E8E84-426E-40DD-AFC4-6F175D3DCCD1}">
                            <a14:hiddenFill xmlns:a14="http://schemas.microsoft.com/office/drawing/2010/main">
                              <a:solidFill>
                                <a:srgbClr val="FFFFFF"/>
                              </a:solidFill>
                            </a14:hiddenFill>
                          </a:ext>
                        </a:extLst>
                      </wps:spPr>
                      <wps:txbx>
                        <w:txbxContent>
                          <w:p w14:paraId="7C0B73EB" w14:textId="77777777" w:rsidR="008E4A20" w:rsidRPr="00896D39" w:rsidRDefault="008E4A20" w:rsidP="008E4A20">
                            <w:pPr>
                              <w:spacing w:before="62" w:line="249" w:lineRule="auto"/>
                              <w:ind w:left="719" w:hanging="125"/>
                              <w:jc w:val="center"/>
                              <w:rPr>
                                <w:sz w:val="24"/>
                                <w:szCs w:val="24"/>
                              </w:rPr>
                            </w:pPr>
                            <w:r w:rsidRPr="00896D39">
                              <w:rPr>
                                <w:color w:val="231F20"/>
                                <w:spacing w:val="-2"/>
                                <w:sz w:val="24"/>
                                <w:szCs w:val="24"/>
                              </w:rPr>
                              <w:t xml:space="preserve">Обеспечение реализации инвестиционной политики. </w:t>
                            </w:r>
                            <w:r w:rsidRPr="00896D39">
                              <w:rPr>
                                <w:color w:val="231F20"/>
                                <w:sz w:val="24"/>
                                <w:szCs w:val="24"/>
                              </w:rPr>
                              <w:t>Формирование программы реальных инвестиций</w:t>
                            </w:r>
                          </w:p>
                        </w:txbxContent>
                      </wps:txbx>
                      <wps:bodyPr rot="0" vert="horz" wrap="square" lIns="0" tIns="0" rIns="0" bIns="0" anchor="t" anchorCtr="0" upright="1">
                        <a:noAutofit/>
                      </wps:bodyPr>
                    </wps:wsp>
                  </a:graphicData>
                </a:graphic>
              </wp:inline>
            </w:drawing>
          </mc:Choice>
          <mc:Fallback>
            <w:pict>
              <v:shape w14:anchorId="7F422132" id="Надпись 2" o:spid="_x0000_s1072" type="#_x0000_t202" style="width:398.4pt;height:3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" filled="f" strokecolor="#231f20" strokeweight=".48pt">
                <v:path arrowok="t"/>
                <v:textbox inset="0,0,0,0">
                  <w:txbxContent>
                    <w:p w14:paraId="7C0B73EB" w14:textId="77777777" w:rsidR="008E4A20" w:rsidRPr="00896D39" w:rsidRDefault="008E4A20" w:rsidP="008E4A20">
                      <w:pPr>
                        <w:spacing w:before="62" w:line="249" w:lineRule="auto"/>
                        <w:ind w:left="719" w:hanging="125"/>
                        <w:jc w:val="center"/>
                        <w:rPr>
                          <w:sz w:val="24"/>
                          <w:szCs w:val="24"/>
                        </w:rPr>
                      </w:pPr>
                      <w:r w:rsidRPr="00896D39">
                        <w:rPr>
                          <w:color w:val="231F20"/>
                          <w:spacing w:val="-2"/>
                          <w:sz w:val="24"/>
                          <w:szCs w:val="24"/>
                        </w:rPr>
                        <w:t xml:space="preserve">Обеспечение реализации инвестиционной политики. </w:t>
                      </w:r>
                      <w:r w:rsidRPr="00896D39">
                        <w:rPr>
                          <w:color w:val="231F20"/>
                          <w:sz w:val="24"/>
                          <w:szCs w:val="24"/>
                        </w:rPr>
                        <w:t>Формирование программы реальных инвестиций</w:t>
                      </w:r>
                    </w:p>
                  </w:txbxContent>
                </v:textbox>
                <w10:anchorlock/>
              </v:shape>
            </w:pict>
          </mc:Fallback>
        </mc:AlternateContent>
      </w:r>
    </w:p>
    <w:p w14:paraId="64764295"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sz w:val="28"/>
          <w:szCs w:val="28"/>
          <w:lang w:eastAsia="en-US"/>
          <w14:ligatures w14:val="standardContextual"/>
        </w:rPr>
      </w:pPr>
    </w:p>
    <w:p w14:paraId="27E52C77" w14:textId="5F50225E" w:rsidR="008E4A20" w:rsidRPr="008E4A20" w:rsidRDefault="008E4A20" w:rsidP="008E4A20">
      <w:pPr>
        <w:widowControl w:val="0"/>
        <w:autoSpaceDE w:val="0"/>
        <w:autoSpaceDN w:val="0"/>
        <w:spacing w:before="16" w:after="0" w:line="240" w:lineRule="auto"/>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noProof/>
          <w:sz w:val="28"/>
          <w:szCs w:val="28"/>
          <w:lang w:eastAsia="en-US"/>
          <w14:ligatures w14:val="standardContextual"/>
        </w:rPr>
        <mc:AlternateContent>
          <mc:Choice Requires="wps">
            <w:drawing>
              <wp:anchor distT="0" distB="0" distL="0" distR="0" simplePos="0" relativeHeight="251665408" behindDoc="1" locked="0" layoutInCell="1" allowOverlap="1" wp14:anchorId="270072AD" wp14:editId="05566AE9">
                <wp:simplePos x="0" y="0"/>
                <wp:positionH relativeFrom="page">
                  <wp:posOffset>1243330</wp:posOffset>
                </wp:positionH>
                <wp:positionV relativeFrom="paragraph">
                  <wp:posOffset>175260</wp:posOffset>
                </wp:positionV>
                <wp:extent cx="5193665" cy="396240"/>
                <wp:effectExtent l="0" t="0" r="26035" b="22860"/>
                <wp:wrapTopAndBottom/>
                <wp:docPr id="963210686"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93665" cy="396240"/>
                        </a:xfrm>
                        <a:prstGeom prst="rect">
                          <a:avLst/>
                        </a:prstGeom>
                        <a:ln w="6096">
                          <a:solidFill>
                            <a:srgbClr val="231F20"/>
                          </a:solidFill>
                          <a:prstDash val="solid"/>
                        </a:ln>
                      </wps:spPr>
                      <wps:txbx>
                        <w:txbxContent>
                          <w:p w14:paraId="48732DA2" w14:textId="77777777" w:rsidR="008E4A20" w:rsidRPr="00896D39" w:rsidRDefault="008E4A20" w:rsidP="008E4A20">
                            <w:pPr>
                              <w:spacing w:before="58" w:line="249" w:lineRule="auto"/>
                              <w:ind w:left="1492" w:right="267" w:hanging="466"/>
                              <w:jc w:val="center"/>
                              <w:rPr>
                                <w:sz w:val="24"/>
                                <w:szCs w:val="24"/>
                              </w:rPr>
                            </w:pPr>
                            <w:r w:rsidRPr="00896D39">
                              <w:rPr>
                                <w:color w:val="231F20"/>
                                <w:sz w:val="24"/>
                                <w:szCs w:val="24"/>
                              </w:rPr>
                              <w:t>Разработка</w:t>
                            </w:r>
                            <w:r w:rsidRPr="00896D39">
                              <w:rPr>
                                <w:color w:val="231F20"/>
                                <w:spacing w:val="-12"/>
                                <w:sz w:val="24"/>
                                <w:szCs w:val="24"/>
                              </w:rPr>
                              <w:t xml:space="preserve"> </w:t>
                            </w:r>
                            <w:r w:rsidRPr="00896D39">
                              <w:rPr>
                                <w:color w:val="231F20"/>
                                <w:sz w:val="24"/>
                                <w:szCs w:val="24"/>
                              </w:rPr>
                              <w:t>политики</w:t>
                            </w:r>
                            <w:r w:rsidRPr="00896D39">
                              <w:rPr>
                                <w:color w:val="231F20"/>
                                <w:spacing w:val="-13"/>
                                <w:sz w:val="24"/>
                                <w:szCs w:val="24"/>
                              </w:rPr>
                              <w:t xml:space="preserve"> </w:t>
                            </w:r>
                            <w:r w:rsidRPr="00896D39">
                              <w:rPr>
                                <w:color w:val="231F20"/>
                                <w:sz w:val="24"/>
                                <w:szCs w:val="24"/>
                              </w:rPr>
                              <w:t>ресурсообеспечения реальных инвестиций в отрасли</w:t>
                            </w:r>
                          </w:p>
                        </w:txbxContent>
                      </wps:txbx>
                      <wps:bodyPr wrap="square" lIns="0" tIns="0" rIns="0" bIns="0" rtlCol="0">
                        <a:noAutofit/>
                      </wps:bodyPr>
                    </wps:wsp>
                  </a:graphicData>
                </a:graphic>
                <wp14:sizeRelH relativeFrom="margin">
                  <wp14:pctWidth>0</wp14:pctWidth>
                </wp14:sizeRelH>
                <wp14:sizeRelV relativeFrom="page">
                  <wp14:pctHeight>0</wp14:pctHeight>
                </wp14:sizeRelV>
              </wp:anchor>
            </w:drawing>
          </mc:Choice>
          <mc:Fallback>
            <w:pict>
              <v:shape w14:anchorId="270072AD" id="Надпись 1" o:spid="_x0000_s1073" type="#_x0000_t202" style="position:absolute;margin-left:97.9pt;margin-top:13.8pt;width:408.95pt;height:31.2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" filled="f" strokecolor="#231f20" strokeweight=".48pt">
                <v:path arrowok="t"/>
                <v:textbox inset="0,0,0,0">
                  <w:txbxContent>
                    <w:p w14:paraId="48732DA2" w14:textId="77777777" w:rsidR="008E4A20" w:rsidRPr="00896D39" w:rsidRDefault="008E4A20" w:rsidP="008E4A20">
                      <w:pPr>
                        <w:spacing w:before="58" w:line="249" w:lineRule="auto"/>
                        <w:ind w:left="1492" w:right="267" w:hanging="466"/>
                        <w:jc w:val="center"/>
                        <w:rPr>
                          <w:sz w:val="24"/>
                          <w:szCs w:val="24"/>
                        </w:rPr>
                      </w:pPr>
                      <w:r w:rsidRPr="00896D39">
                        <w:rPr>
                          <w:color w:val="231F20"/>
                          <w:sz w:val="24"/>
                          <w:szCs w:val="24"/>
                        </w:rPr>
                        <w:t>Разработка</w:t>
                      </w:r>
                      <w:r w:rsidRPr="00896D39">
                        <w:rPr>
                          <w:color w:val="231F20"/>
                          <w:spacing w:val="-12"/>
                          <w:sz w:val="24"/>
                          <w:szCs w:val="24"/>
                        </w:rPr>
                        <w:t xml:space="preserve"> </w:t>
                      </w:r>
                      <w:r w:rsidRPr="00896D39">
                        <w:rPr>
                          <w:color w:val="231F20"/>
                          <w:sz w:val="24"/>
                          <w:szCs w:val="24"/>
                        </w:rPr>
                        <w:t>политики</w:t>
                      </w:r>
                      <w:r w:rsidRPr="00896D39">
                        <w:rPr>
                          <w:color w:val="231F20"/>
                          <w:spacing w:val="-13"/>
                          <w:sz w:val="24"/>
                          <w:szCs w:val="24"/>
                        </w:rPr>
                        <w:t xml:space="preserve"> </w:t>
                      </w:r>
                      <w:r w:rsidRPr="00896D39">
                        <w:rPr>
                          <w:color w:val="231F20"/>
                          <w:sz w:val="24"/>
                          <w:szCs w:val="24"/>
                        </w:rPr>
                        <w:t>ресурсообеспечения реальных инвестиций в отрасли</w:t>
                      </w:r>
                    </w:p>
                  </w:txbxContent>
                </v:textbox>
                <w10:wrap type="topAndBottom" anchorx="page"/>
              </v:shape>
            </w:pict>
          </mc:Fallback>
        </mc:AlternateContent>
      </w:r>
    </w:p>
    <w:p w14:paraId="1DE79F02" w14:textId="77777777" w:rsidR="008E4A20" w:rsidRPr="008E4A20" w:rsidRDefault="008E4A20" w:rsidP="008E4A20">
      <w:pPr>
        <w:spacing w:before="154" w:after="160" w:line="240" w:lineRule="auto"/>
        <w:ind w:right="62"/>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color w:val="231F20"/>
          <w:spacing w:val="-2"/>
          <w:kern w:val="2"/>
          <w:sz w:val="28"/>
          <w:szCs w:val="28"/>
          <w:lang w:eastAsia="en-US"/>
          <w14:ligatures w14:val="standardContextual"/>
        </w:rPr>
        <w:t>Рис.</w:t>
      </w:r>
      <w:r w:rsidRPr="008E4A20">
        <w:rPr>
          <w:rFonts w:ascii="Times New Roman" w:eastAsiaTheme="minorHAnsi" w:hAnsi="Times New Roman" w:cs="Times New Roman"/>
          <w:color w:val="231F20"/>
          <w:spacing w:val="-9"/>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54.</w:t>
      </w:r>
      <w:r w:rsidRPr="008E4A20">
        <w:rPr>
          <w:rFonts w:ascii="Times New Roman" w:eastAsiaTheme="minorHAnsi" w:hAnsi="Times New Roman" w:cs="Times New Roman"/>
          <w:color w:val="231F20"/>
          <w:spacing w:val="-9"/>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Этапы</w:t>
      </w:r>
      <w:r w:rsidRPr="008E4A20">
        <w:rPr>
          <w:rFonts w:ascii="Times New Roman" w:eastAsiaTheme="minorHAnsi" w:hAnsi="Times New Roman" w:cs="Times New Roman"/>
          <w:color w:val="231F20"/>
          <w:spacing w:val="-7"/>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отраслевой</w:t>
      </w:r>
      <w:r w:rsidRPr="008E4A20">
        <w:rPr>
          <w:rFonts w:ascii="Times New Roman" w:eastAsiaTheme="minorHAnsi" w:hAnsi="Times New Roman" w:cs="Times New Roman"/>
          <w:color w:val="231F20"/>
          <w:spacing w:val="-9"/>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инвестиционной</w:t>
      </w:r>
      <w:r w:rsidRPr="008E4A20">
        <w:rPr>
          <w:rFonts w:ascii="Times New Roman" w:eastAsiaTheme="minorHAnsi" w:hAnsi="Times New Roman" w:cs="Times New Roman"/>
          <w:color w:val="231F20"/>
          <w:spacing w:val="-13"/>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политики</w:t>
      </w:r>
    </w:p>
    <w:p w14:paraId="59CBD808" w14:textId="77777777" w:rsidR="008E4A20" w:rsidRPr="008E4A20" w:rsidRDefault="008E4A20" w:rsidP="008E4A20">
      <w:pPr>
        <w:widowControl w:val="0"/>
        <w:autoSpaceDE w:val="0"/>
        <w:autoSpaceDN w:val="0"/>
        <w:spacing w:before="55" w:after="0" w:line="240" w:lineRule="auto"/>
        <w:jc w:val="both"/>
        <w:rPr>
          <w:rFonts w:ascii="Times New Roman" w:eastAsia="Times New Roman" w:hAnsi="Times New Roman" w:cs="Times New Roman"/>
          <w:sz w:val="28"/>
          <w:szCs w:val="28"/>
          <w:lang w:eastAsia="en-US"/>
          <w14:ligatures w14:val="standardContextual"/>
        </w:rPr>
      </w:pPr>
    </w:p>
    <w:p w14:paraId="7C2B8F9B"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color w:val="231F20"/>
          <w:sz w:val="28"/>
          <w:szCs w:val="28"/>
          <w:lang w:eastAsia="en-US"/>
          <w14:ligatures w14:val="standardContextual"/>
        </w:rPr>
      </w:pPr>
      <w:r w:rsidRPr="008E4A20">
        <w:rPr>
          <w:rFonts w:ascii="Times New Roman" w:eastAsia="Times New Roman" w:hAnsi="Times New Roman" w:cs="Times New Roman"/>
          <w:color w:val="231F20"/>
          <w:sz w:val="28"/>
          <w:szCs w:val="28"/>
          <w:lang w:eastAsia="en-US"/>
          <w14:ligatures w14:val="standardContextual"/>
        </w:rPr>
        <w:t>Отраслевая инвестиционная политика, являясь частью государственной инвестиционной</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политики,</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должна</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обеспечивать</w:t>
      </w:r>
      <w:r w:rsidRPr="008E4A20">
        <w:rPr>
          <w:rFonts w:ascii="Times New Roman" w:eastAsia="Times New Roman" w:hAnsi="Times New Roman" w:cs="Times New Roman"/>
          <w:color w:val="231F20"/>
          <w:spacing w:val="-13"/>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определение</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стратегических</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целей и</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направлений</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инвестиционной</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деятельности</w:t>
      </w:r>
      <w:r w:rsidRPr="008E4A20">
        <w:rPr>
          <w:rFonts w:ascii="Times New Roman" w:eastAsia="Times New Roman" w:hAnsi="Times New Roman" w:cs="Times New Roman"/>
          <w:color w:val="231F20"/>
          <w:spacing w:val="-13"/>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в</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отрасли,</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рациональную</w:t>
      </w:r>
      <w:r w:rsidRPr="008E4A20">
        <w:rPr>
          <w:rFonts w:ascii="Times New Roman" w:eastAsia="Times New Roman" w:hAnsi="Times New Roman" w:cs="Times New Roman"/>
          <w:color w:val="231F20"/>
          <w:spacing w:val="-14"/>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структуру и эффективное использование инвестиций и источников их покрытия, модернизацию</w:t>
      </w:r>
      <w:r w:rsidRPr="008E4A20">
        <w:rPr>
          <w:rFonts w:ascii="Times New Roman" w:eastAsia="Times New Roman" w:hAnsi="Times New Roman" w:cs="Times New Roman"/>
          <w:color w:val="231F20"/>
          <w:spacing w:val="-1"/>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структуры</w:t>
      </w:r>
      <w:r w:rsidRPr="008E4A20">
        <w:rPr>
          <w:rFonts w:ascii="Times New Roman" w:eastAsia="Times New Roman" w:hAnsi="Times New Roman" w:cs="Times New Roman"/>
          <w:color w:val="231F20"/>
          <w:spacing w:val="-3"/>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основных производственных фондов, создавая,</w:t>
      </w:r>
      <w:r w:rsidRPr="008E4A20">
        <w:rPr>
          <w:rFonts w:ascii="Times New Roman" w:eastAsia="Times New Roman" w:hAnsi="Times New Roman" w:cs="Times New Roman"/>
          <w:color w:val="231F20"/>
          <w:spacing w:val="-1"/>
          <w:sz w:val="28"/>
          <w:szCs w:val="28"/>
          <w:lang w:eastAsia="en-US"/>
          <w14:ligatures w14:val="standardContextual"/>
        </w:rPr>
        <w:t xml:space="preserve"> </w:t>
      </w:r>
      <w:r w:rsidRPr="008E4A20">
        <w:rPr>
          <w:rFonts w:ascii="Times New Roman" w:eastAsia="Times New Roman" w:hAnsi="Times New Roman" w:cs="Times New Roman"/>
          <w:color w:val="231F20"/>
          <w:sz w:val="28"/>
          <w:szCs w:val="28"/>
          <w:lang w:eastAsia="en-US"/>
          <w14:ligatures w14:val="standardContextual"/>
        </w:rPr>
        <w:t xml:space="preserve">таким образом, </w:t>
      </w:r>
      <w:r w:rsidRPr="008E4A20">
        <w:rPr>
          <w:rFonts w:ascii="Times New Roman" w:eastAsia="Times New Roman" w:hAnsi="Times New Roman" w:cs="Times New Roman"/>
          <w:color w:val="231F20"/>
          <w:spacing w:val="-2"/>
          <w:sz w:val="28"/>
          <w:szCs w:val="28"/>
          <w:lang w:eastAsia="en-US"/>
          <w14:ligatures w14:val="standardContextual"/>
        </w:rPr>
        <w:t>условия для развития конкурентоспособного</w:t>
      </w:r>
      <w:r w:rsidRPr="008E4A20">
        <w:rPr>
          <w:rFonts w:ascii="Times New Roman" w:eastAsia="Times New Roman" w:hAnsi="Times New Roman" w:cs="Times New Roman"/>
          <w:color w:val="231F20"/>
          <w:spacing w:val="-7"/>
          <w:sz w:val="28"/>
          <w:szCs w:val="28"/>
          <w:lang w:eastAsia="en-US"/>
          <w14:ligatures w14:val="standardContextual"/>
        </w:rPr>
        <w:t xml:space="preserve"> </w:t>
      </w:r>
      <w:r w:rsidRPr="008E4A20">
        <w:rPr>
          <w:rFonts w:ascii="Times New Roman" w:eastAsia="Times New Roman" w:hAnsi="Times New Roman" w:cs="Times New Roman"/>
          <w:color w:val="231F20"/>
          <w:spacing w:val="-2"/>
          <w:sz w:val="28"/>
          <w:szCs w:val="28"/>
          <w:lang w:eastAsia="en-US"/>
          <w14:ligatures w14:val="standardContextual"/>
        </w:rPr>
        <w:t>производства и для устойчивого эко</w:t>
      </w:r>
      <w:r w:rsidRPr="008E4A20">
        <w:rPr>
          <w:rFonts w:ascii="Times New Roman" w:eastAsia="Times New Roman" w:hAnsi="Times New Roman" w:cs="Times New Roman"/>
          <w:color w:val="231F20"/>
          <w:sz w:val="28"/>
          <w:szCs w:val="28"/>
          <w:lang w:eastAsia="en-US"/>
          <w14:ligatures w14:val="standardContextual"/>
        </w:rPr>
        <w:t>номического роста.</w:t>
      </w:r>
    </w:p>
    <w:p w14:paraId="2E31324F"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color w:val="231F20"/>
          <w:sz w:val="28"/>
          <w:szCs w:val="28"/>
          <w:lang w:eastAsia="en-US"/>
          <w14:ligatures w14:val="standardContextual"/>
        </w:rPr>
      </w:pPr>
    </w:p>
    <w:p w14:paraId="3063C410"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b/>
          <w:bCs/>
          <w:sz w:val="28"/>
          <w:szCs w:val="28"/>
          <w:lang w:eastAsia="en-US"/>
          <w14:ligatures w14:val="standardContextual"/>
        </w:rPr>
      </w:pPr>
      <w:r w:rsidRPr="008E4A20">
        <w:rPr>
          <w:rFonts w:ascii="Times New Roman" w:eastAsia="Times New Roman" w:hAnsi="Times New Roman" w:cs="Times New Roman"/>
          <w:b/>
          <w:bCs/>
          <w:sz w:val="28"/>
          <w:szCs w:val="28"/>
          <w:lang w:eastAsia="en-US"/>
          <w14:ligatures w14:val="standardContextual"/>
        </w:rPr>
        <w:t>2. Принципы формирования и реализации инвестиционной политики государства</w:t>
      </w:r>
    </w:p>
    <w:p w14:paraId="7E655899"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b/>
          <w:bCs/>
          <w:sz w:val="28"/>
          <w:szCs w:val="28"/>
          <w:lang w:eastAsia="en-US"/>
          <w14:ligatures w14:val="standardContextual"/>
        </w:rPr>
      </w:pPr>
    </w:p>
    <w:p w14:paraId="1104EE08"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 xml:space="preserve">Анализ инвестиционной ситуации, сложившейся в  экономике, приводит к концептуальному решению приоритетных задач инвестиционного развития. Требуется усиление роли государства в инвестиционной сфере, корректировка экономической политики, особенно в части налоговой и бюджетной, также </w:t>
      </w:r>
      <w:r w:rsidRPr="008E4A20">
        <w:rPr>
          <w:rFonts w:ascii="Times New Roman" w:eastAsia="Times New Roman" w:hAnsi="Times New Roman" w:cs="Times New Roman"/>
          <w:sz w:val="28"/>
          <w:szCs w:val="28"/>
          <w:lang w:eastAsia="en-US"/>
          <w14:ligatures w14:val="standardContextual"/>
        </w:rPr>
        <w:lastRenderedPageBreak/>
        <w:t>необходим поиск оптимального сочетания государственного и рыночного регулирования инвестиционных процессов. При этом следует определить границы и принципы участия государства в инвестиционном процессе с учетом модернизации финансово-кредитной системы государства.</w:t>
      </w:r>
    </w:p>
    <w:p w14:paraId="052C538B"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Многие проблемы формирования инвестиционного процесса обусловлены отсутствием четко разработанной системы принципов инвестиционной политики, которые являются стержнем развития национальной экономики, обеспечивающим эффективное взаимодействие всех экономических агентов, начиная от предприятий и кончая органами власти всех уровней.</w:t>
      </w:r>
    </w:p>
    <w:p w14:paraId="108DBC89"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При формировании и реализации инвестиционной политики государства необходимо выполнять следующие принципы организации.</w:t>
      </w:r>
    </w:p>
    <w:p w14:paraId="2886A0B9"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Принцип системности, который является одним из определяющих принципов инвестиционной политики. Его соблюдение позволяет проводить инвестиционную политику с учетом стратегических целей финансовой, научно-технической, амортизационной, производственной и других видов политики. Данный принцип осуществляется на основе размещения ограниченных централизованных капитальных вложений и государственного финансирования инвестиционных проектов производственного назначения строго в соответствии с федеральными целевыми программами и исключительно на конкурентной основе.</w:t>
      </w:r>
    </w:p>
    <w:p w14:paraId="4FD0A196"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 xml:space="preserve">Принцип приоритетности инвестиционной политики, подразумевающий выделение основных направлений инвестирования, которые позволяют обеспечить высокий уровень его эффективности, содействуют качественному экономическому росту, социальному развитию и повышению конкурентоспособности экономики. Разрабатывается и анализируется комплекс направлений, проектов инвестирования, согласно положениям приоритетности, ориентируются на те из них, которые соответствуют данным критериям. </w:t>
      </w:r>
    </w:p>
    <w:p w14:paraId="11D3E32B"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В рамках приоритетности Правительством РК рассматривается значительное расширение практики совместного государственно-частного партнерства в финансировании инвестиционных проектов через концессионные механизмы.</w:t>
      </w:r>
    </w:p>
    <w:p w14:paraId="08BE9CC6"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 xml:space="preserve">Принцип эффективности, который является целью любой экономической деятельности, и тем более инвестирования. Соблюдение этого принципа в инвестиционной политике предполагает наличие положительных результатов инвестирования хотя бы по одному показателю. Переход производства на новый качественный уровень обеспечивают инвестиции в производство основного капитала. Для экономики страны эта трансформация является актуальной задачей. Производство в развитых странах находится уже на стадии четвертого технологического уклада (машинное, в основном амортизированное производство в наукоемких отраслях с использованием электронных технологий управления). Происходит переход к следующему укладу, который подразумевает использование соответствующих схем взаимодействия всех </w:t>
      </w:r>
      <w:r w:rsidRPr="008E4A20">
        <w:rPr>
          <w:rFonts w:ascii="Times New Roman" w:eastAsia="Times New Roman" w:hAnsi="Times New Roman" w:cs="Times New Roman"/>
          <w:sz w:val="28"/>
          <w:szCs w:val="28"/>
          <w:lang w:eastAsia="en-US"/>
          <w14:ligatures w14:val="standardContextual"/>
        </w:rPr>
        <w:lastRenderedPageBreak/>
        <w:t xml:space="preserve">звеньев системы, включая связи с поставщиками и потребителями, тогда как в стране господствует только третий технологический уклад, характеризующийся машинным производством с элементами автоматизации. Выполнение принципа эффективности инвестиционной политики позволит вывести производственный процесс на новый, инновационный уровень развития. </w:t>
      </w:r>
    </w:p>
    <w:p w14:paraId="13911B98"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Последовательная децентрализация инвестиционного процесса путем развития многообразных форм собственности, а также повышение роли внутренних (собственных) источников накоплений предприятий для финансирования их инвестиционных проектов рассматриваются как одни из основных направлений эффективности инвестиций.</w:t>
      </w:r>
    </w:p>
    <w:p w14:paraId="40DC4A85"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Принцип контроля предполагает наличие системы исследования степени исполнения инвестиционной политики, возможность корректировки направлений и управления ситуацией на всех этапах инвестиционного процесса. Этот принцип является одним из главных в инвестиционной политике, так как позволяет принимать современные управленческие решения, избегать кризисных ситуаций и достигать целей инвестирования. Данный принцип реализуется путем усиления государственного контроля за целевым расходованием средств федерального бюджета.</w:t>
      </w:r>
    </w:p>
    <w:p w14:paraId="5E23A1E9"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Эти принципы реализуются в инвестиционной политике органов власти различного уровня. Инвестиционная политика на федеральном уровне должна активизировать инвестиционную деятельность на уровне регионов и предприятий.</w:t>
      </w:r>
    </w:p>
    <w:p w14:paraId="1807606F"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Эффективность государственной инвестиционной политики зависит не только от общего объема инвестиций, а от того, в какие именно отрасли будут направлены инвестиционные потоки. Таким образом, инвестиционная политика государства должна обеспечить системный подход к управлению инвестиционной деятельностью, создавая оптимальные условия для активизации инвестиционного процесса.</w:t>
      </w:r>
    </w:p>
    <w:p w14:paraId="6E0B2E4E"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3DFC5814"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b/>
          <w:bCs/>
          <w:sz w:val="28"/>
          <w:szCs w:val="28"/>
          <w:lang w:eastAsia="en-US"/>
          <w14:ligatures w14:val="standardContextual"/>
        </w:rPr>
      </w:pPr>
      <w:r w:rsidRPr="008E4A20">
        <w:rPr>
          <w:rFonts w:ascii="Times New Roman" w:eastAsia="Times New Roman" w:hAnsi="Times New Roman" w:cs="Times New Roman"/>
          <w:b/>
          <w:bCs/>
          <w:sz w:val="28"/>
          <w:szCs w:val="28"/>
          <w:lang w:eastAsia="en-US"/>
          <w14:ligatures w14:val="standardContextual"/>
        </w:rPr>
        <w:t>3. Государственное регулирование инвестиционного процесса</w:t>
      </w:r>
    </w:p>
    <w:p w14:paraId="14CBC6EB"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689ADC11"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Государство для выполнения своих функций регулирования экономики использует как экономические (косвенные), так и административные (прямые) методы воздействия на инвестиционную деятельность и экономику страны путем издания и корректировки соответствующих законодательных актов и постановлений, а также путем проведения определенной экономической, в том числе и инвестиционной, политики.</w:t>
      </w:r>
    </w:p>
    <w:p w14:paraId="17F968F2"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 xml:space="preserve"> Мировой опыт с развитой рыночной экономикой показывает, что в условиях реформирования экономики, в кризисных ситуациях роль государства возрастает, а в условиях стабильности и оживления — снижается, но никогда не прекращается. Государство должно придерживаться основного правила — так воздействовать на инвестиционную, предпринимательскую деятельность и </w:t>
      </w:r>
      <w:r w:rsidRPr="008E4A20">
        <w:rPr>
          <w:rFonts w:ascii="Times New Roman" w:eastAsia="Times New Roman" w:hAnsi="Times New Roman" w:cs="Times New Roman"/>
          <w:sz w:val="28"/>
          <w:szCs w:val="28"/>
          <w:lang w:eastAsia="en-US"/>
          <w14:ligatures w14:val="standardContextual"/>
        </w:rPr>
        <w:lastRenderedPageBreak/>
        <w:t>экономику страны в целом, чтобы не разрушить рыночные основы и не допустить кризисных явлений.</w:t>
      </w:r>
    </w:p>
    <w:p w14:paraId="563BCD8D"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Экономические методы государственного воздействия в большей степени подходят для реализации данного правила при решении той или иной задачи, чем административные, в то же время иногда их трудно разграничить между собой. Как известно, экономические рычаги воздействия государства на экономику, в том числе и на инвестиционные процессы, достаточно разнообразны, основными из них являются: участие государства в инвестиционной деятельности, налоги, создание свободных экономических зон, перераспределение доходов и ресурсов, ценообразование, создание благоприятных условий для привлечения инвестиций, кредитно-финансовые механизмы и др.</w:t>
      </w:r>
    </w:p>
    <w:p w14:paraId="4F49788F"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Административные методы государственного воздействия должны использоваться в том случае, если экономические методы неприемлемы или недостаточно эффективны при решении той или иной задачи. При этом для создания благоприятных условий ведения инвестиционной и предпринимательской деятельности, для стабилизации и подъема экономики государство должно проводить соответствующую фискальную, инвестиционную, инновационную, ценовую, амортизационную, кредитно-финансовую и другие виды политики, при реализации которых оно использует в комплексе как экономические, так и административные методы.</w:t>
      </w:r>
    </w:p>
    <w:p w14:paraId="50A2D3B9"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Инвестиционная деятельность в значительной мере зависит от полноты и степени совершенства нормативно-законодательной базы в области инвестиций.</w:t>
      </w:r>
    </w:p>
    <w:p w14:paraId="11A14EE1"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Государственное регулирование инвестиционной деятельности осуществляется за счет проведения следующих мер:</w:t>
      </w:r>
    </w:p>
    <w:p w14:paraId="745BCC13"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1. Подавление инфляции. Это одна из главных задач макроэкономического регулирования, которая была сформулирована в 1994 г. Как известно, инфляция не способствует вложению средств в производство, а выгоднее вкладывать денежные средства в проекты с коротким сроком обращения капитала — торговлю и посредничество. Она отрицательно сказывается и на размерах банковского процента за кредит. Чем выше инфляция, тем больше процент за кредит и тем меньше целесообразность вложения в долгосрочные проекты.</w:t>
      </w:r>
    </w:p>
    <w:p w14:paraId="00B0F9E7"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 xml:space="preserve">2. Изменение структуры направления источников инвестиций. На протяжении последних лет федеральные органы управления последовательно проводят политику освобождения бюджета от инвестиционных расходов на производственные нужды. Такая политика оправдана, так как производственные проекты, связанные с коммерческими рисками, но приносящие доход, — задача предпринимателей. Государство же должно заботиться о социальной сфере и о вложениях капитала в бесприбыльные инвестиционные проекты, к которым, в частности, относятся мероприятия по охране окружающей среды. В то же время государство ответственно за создание </w:t>
      </w:r>
      <w:r w:rsidRPr="008E4A20">
        <w:rPr>
          <w:rFonts w:ascii="Times New Roman" w:eastAsia="Times New Roman" w:hAnsi="Times New Roman" w:cs="Times New Roman"/>
          <w:sz w:val="28"/>
          <w:szCs w:val="28"/>
          <w:lang w:eastAsia="en-US"/>
          <w14:ligatures w14:val="standardContextual"/>
        </w:rPr>
        <w:lastRenderedPageBreak/>
        <w:t>благоприятного климата для предпринимателей и инвесторов.</w:t>
      </w:r>
    </w:p>
    <w:p w14:paraId="206FD648"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 xml:space="preserve">3. Снижение стоимости банковских инвестиционных кредитов. Коммерческие банки, будучи универсальными и достаточно кредитными организациями, встречаются с достаточно серьезными проблемами при принятии решения об участии в той или иной форме в финансировании инвестиционных проектов. При этом большое, а порой существенное значение имеют объективные особенности российских банков по сравнению с иностранными финансовыми институтами: небольшая величина собственного капитала; низкий удельный вес собственного капитала в активах; преобладание краткосрочных пассивов; низкая доля депозитов в пассивах; острота проблемы ликвидности активов и ряд других. </w:t>
      </w:r>
    </w:p>
    <w:p w14:paraId="7D7C46F2"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В настоящее время характерной чертой отечественного финансового рынка является выполнение небанковскими финансовыми институтами и банками однотипных операций на рынке ценных бумаг, но преимущества здесь чаще всего оказываются на стороне банков — как более мощных и конкурентоспособных финансовых институтов.</w:t>
      </w:r>
    </w:p>
    <w:p w14:paraId="23BA9F80"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Исходя из этого, можно сделать вывод о том, что сложившаяся тенденция к развитию принципов универсализации банковского дела имеет как недостатки, так и определенные преимущества. Недостатки обусловлены тем, что возрастает рискованность банковских операций, т. е. вложения в ценные бумаги осуществляются в непосредственной связи с основной банковской деятельностью, что, в свою очередь, таит угрозу снижения ликвидности банковских вложений — проблему, которая имеет особое значение для отечественных банков. В то же время развитие  отечественных банков как универсальных финансовых институтов во многом имеет вынужденный характер, так как специализированным инвестиционным организациям предстоит длительный путь в формировании устойчивых финансовых учреждений, что потребует дополнительного времени для преодоления сложившегося скептического отношения к инвестиционным фондам.</w:t>
      </w:r>
    </w:p>
    <w:p w14:paraId="4985AAD2"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4. Финансовый лизинг. Это — способ инвестирования через различные формы аренды. В форме лизинга организация (предприятие) получает фактически ссуду на полную стоимость получаемого имущества (оборудования, транспортных средств и др.). Это особенно важно в условиях дефицита средств. Погашение же может происходить в гибких формах с учетом особенностей производства. Оно может осуществляться в денежной или товарной(компенсационной) формах, по фиксированной или плавающей процентной ставке, в короткие или более продолжительные сроки. Для банков облегчается проблема залога, так как при нарушении условий договора арендуемое имущество, предоставленное в форме лизинга, может быть изъято. Лизинг интересен и как способ привлечения иностранного капитала в страну, что повышает занятость населения, способствует развитию производственной базы.</w:t>
      </w:r>
    </w:p>
    <w:p w14:paraId="27F71268"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lastRenderedPageBreak/>
        <w:t>5. Иностранные инвестиции. Привлечение иностранного капитала относится к стратегическим задачам развития российской экономики. Это необходимо прежде всего для привлечения иностранного технологического и управленческого опыта.</w:t>
      </w:r>
    </w:p>
    <w:p w14:paraId="4C89EAA2"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6. Реформа налоговой системы. Упорядочение системы налогов — один из самых больных вопросов жизнедеятельности бизнеса и нынешнего инвестиционного климата. Претензии иностранных инвесторов относительно существующего налогового бремени касаются чрезмерного количества налогов, взимаемых с бизнеса, и, что более важно, трудностей с определением фактической базы налогообложения.</w:t>
      </w:r>
    </w:p>
    <w:p w14:paraId="61FB344C"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7. Промышленная политика. Выработка грамотной политики приоритетов в промышленности является важным аспектом развития инвестиционного процесса. Стремление правительства поддержать рост котировок корпоративных акций не случайно — это позволит многим крупным компаниям улучшить свое финансовое положение. Но для того, чтобы этот процесс приобрел устойчивость, необходима легализация теневой экономики, быстрое развитие малого предпринимательства, снижение налогового бремени и административная реформа, которая должна способствовать преобразованию местных администраций из регуляторов малого предпринимательства в его стимуляторы. Выработка промышленной политики тесно связана с программами реструктуризации отдельных видов экономической деятельности и предприятий. От качества организации и проведения этой работы зависит темп выхода промышленности из коллапса (от лат. collapsus — ослабший, упавший).</w:t>
      </w:r>
    </w:p>
    <w:p w14:paraId="7D123394"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8. Формирование новой инвестиционной культуры предпринимателей.</w:t>
      </w:r>
    </w:p>
    <w:p w14:paraId="3E51AB27" w14:textId="77777777" w:rsidR="008E4A20" w:rsidRPr="008E4A20" w:rsidRDefault="008E4A20" w:rsidP="008E4A20">
      <w:pPr>
        <w:widowControl w:val="0"/>
        <w:autoSpaceDE w:val="0"/>
        <w:autoSpaceDN w:val="0"/>
        <w:spacing w:after="0" w:line="259" w:lineRule="auto"/>
        <w:ind w:right="-2" w:firstLine="426"/>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 xml:space="preserve">Достижение конкурентоспособности, в том числе посредством снижения издержек производства на основе современных технологий, становится одной из основных задач, которую российским предпринимателям придется решать в ходе развития инвестиционной деятельности. Чтобы активно и своевременно быть готовыми к этому, на первый план  выдвигаются как ликвидация </w:t>
      </w:r>
      <w:r w:rsidRPr="008E4A20">
        <w:rPr>
          <w:rFonts w:ascii="Cambria Math" w:eastAsia="Times New Roman" w:hAnsi="Cambria Math" w:cs="Cambria Math"/>
          <w:sz w:val="28"/>
          <w:szCs w:val="28"/>
          <w:lang w:eastAsia="en-US"/>
          <w14:ligatures w14:val="standardContextual"/>
        </w:rPr>
        <w:t>≪</w:t>
      </w:r>
      <w:r w:rsidRPr="008E4A20">
        <w:rPr>
          <w:rFonts w:ascii="Times New Roman" w:eastAsia="Times New Roman" w:hAnsi="Times New Roman" w:cs="Times New Roman"/>
          <w:sz w:val="28"/>
          <w:szCs w:val="28"/>
          <w:lang w:eastAsia="en-US"/>
          <w14:ligatures w14:val="standardContextual"/>
        </w:rPr>
        <w:t>инвестиционной неграмотности</w:t>
      </w:r>
      <w:r w:rsidRPr="008E4A20">
        <w:rPr>
          <w:rFonts w:ascii="Cambria Math" w:eastAsia="Times New Roman" w:hAnsi="Cambria Math" w:cs="Cambria Math"/>
          <w:sz w:val="28"/>
          <w:szCs w:val="28"/>
          <w:lang w:eastAsia="en-US"/>
          <w14:ligatures w14:val="standardContextual"/>
        </w:rPr>
        <w:t>≫</w:t>
      </w:r>
      <w:r w:rsidRPr="008E4A20">
        <w:rPr>
          <w:rFonts w:ascii="Times New Roman" w:eastAsia="Times New Roman" w:hAnsi="Times New Roman" w:cs="Times New Roman"/>
          <w:sz w:val="28"/>
          <w:szCs w:val="28"/>
          <w:lang w:eastAsia="en-US"/>
          <w14:ligatures w14:val="standardContextual"/>
        </w:rPr>
        <w:t xml:space="preserve"> руководителей организаций в области производственно-финансового планирования, так и широкое развитие сети консалтинговых организаций в этой сфере, способных оказать предпринимателям квалифицированную помощь. С их помощью необходимо создавать в организациях группы специалистов, профессионально владеющих инвестиционным проектированием.</w:t>
      </w:r>
    </w:p>
    <w:p w14:paraId="5E1FD0B5" w14:textId="77777777" w:rsidR="008E4A20" w:rsidRPr="008E4A20" w:rsidRDefault="008E4A20" w:rsidP="008E4A20">
      <w:pPr>
        <w:widowControl w:val="0"/>
        <w:autoSpaceDE w:val="0"/>
        <w:autoSpaceDN w:val="0"/>
        <w:spacing w:after="0" w:line="259" w:lineRule="auto"/>
        <w:ind w:right="-2" w:firstLine="426"/>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Инвестиционная культура является частью и одним из средств решения более общей и остро назревшей проблемы: принципиального повышения общего уровня управленческой культуры в организациях, без которого нельзя рассчитывать на успех в реализации возможностей экономического роста.</w:t>
      </w:r>
    </w:p>
    <w:p w14:paraId="05968BEB" w14:textId="77777777" w:rsidR="008E4A20" w:rsidRPr="008E4A20" w:rsidRDefault="008E4A20" w:rsidP="008E4A20">
      <w:pPr>
        <w:widowControl w:val="0"/>
        <w:autoSpaceDE w:val="0"/>
        <w:autoSpaceDN w:val="0"/>
        <w:spacing w:after="0" w:line="259" w:lineRule="auto"/>
        <w:ind w:right="-2" w:firstLine="426"/>
        <w:jc w:val="both"/>
        <w:rPr>
          <w:rFonts w:ascii="Times New Roman" w:eastAsia="Times New Roman" w:hAnsi="Times New Roman" w:cs="Times New Roman"/>
          <w:sz w:val="28"/>
          <w:szCs w:val="28"/>
          <w:lang w:eastAsia="en-US"/>
          <w14:ligatures w14:val="standardContextual"/>
        </w:rPr>
      </w:pPr>
    </w:p>
    <w:p w14:paraId="4E10E03B" w14:textId="77777777" w:rsidR="008E4A20" w:rsidRPr="008E4A20" w:rsidRDefault="008E4A20" w:rsidP="008E4A20">
      <w:pPr>
        <w:widowControl w:val="0"/>
        <w:autoSpaceDE w:val="0"/>
        <w:autoSpaceDN w:val="0"/>
        <w:spacing w:after="0" w:line="259" w:lineRule="auto"/>
        <w:ind w:left="120" w:right="-2" w:firstLine="398"/>
        <w:jc w:val="center"/>
        <w:rPr>
          <w:rFonts w:ascii="Times New Roman" w:eastAsia="Times New Roman" w:hAnsi="Times New Roman" w:cs="Times New Roman"/>
          <w:b/>
          <w:bCs/>
          <w:sz w:val="28"/>
          <w:szCs w:val="28"/>
          <w:lang w:eastAsia="en-US"/>
          <w14:ligatures w14:val="standardContextual"/>
        </w:rPr>
      </w:pPr>
      <w:r w:rsidRPr="008E4A20">
        <w:rPr>
          <w:rFonts w:ascii="Times New Roman" w:eastAsia="Times New Roman" w:hAnsi="Times New Roman" w:cs="Times New Roman"/>
          <w:b/>
          <w:bCs/>
          <w:sz w:val="28"/>
          <w:szCs w:val="28"/>
          <w:lang w:eastAsia="en-US"/>
          <w14:ligatures w14:val="standardContextual"/>
        </w:rPr>
        <w:lastRenderedPageBreak/>
        <w:t>Вопросы для самоконтроля</w:t>
      </w:r>
    </w:p>
    <w:p w14:paraId="787710F8"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0AD2FC9F"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1. Перечислите основные задачи инвестиционной политики государства.</w:t>
      </w:r>
    </w:p>
    <w:p w14:paraId="5B32236C"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2. Что Вы понимаете под инвестиционной политикой?</w:t>
      </w:r>
    </w:p>
    <w:p w14:paraId="2D85C0E6"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3. Что обеспечивает прямое участие государства в инвестиционном процессе?</w:t>
      </w:r>
    </w:p>
    <w:p w14:paraId="7F460926"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4. Что представляет механизм реализации инвестиционной политики?</w:t>
      </w:r>
    </w:p>
    <w:p w14:paraId="3CD9EF97"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5.Что предусматривает государственное регулирование инвестиционной деятельности?</w:t>
      </w:r>
    </w:p>
    <w:p w14:paraId="0FC94634" w14:textId="77777777" w:rsidR="008E4A20" w:rsidRPr="008E4A20" w:rsidRDefault="008E4A20" w:rsidP="008E4A20">
      <w:pPr>
        <w:widowControl w:val="0"/>
        <w:autoSpaceDE w:val="0"/>
        <w:autoSpaceDN w:val="0"/>
        <w:spacing w:after="0" w:line="259" w:lineRule="auto"/>
        <w:ind w:right="-2"/>
        <w:jc w:val="center"/>
        <w:rPr>
          <w:rFonts w:ascii="Times New Roman" w:eastAsia="Times New Roman" w:hAnsi="Times New Roman" w:cs="Times New Roman"/>
          <w:b/>
          <w:bCs/>
          <w:sz w:val="28"/>
          <w:szCs w:val="28"/>
          <w:lang w:eastAsia="en-US"/>
          <w14:ligatures w14:val="standardContextual"/>
        </w:rPr>
      </w:pPr>
      <w:r w:rsidRPr="008E4A20">
        <w:rPr>
          <w:rFonts w:ascii="Times New Roman" w:eastAsia="Times New Roman" w:hAnsi="Times New Roman" w:cs="Times New Roman"/>
          <w:b/>
          <w:bCs/>
          <w:sz w:val="28"/>
          <w:szCs w:val="28"/>
          <w:lang w:eastAsia="en-US"/>
          <w14:ligatures w14:val="standardContextual"/>
        </w:rPr>
        <w:t>Список литературы:</w:t>
      </w:r>
    </w:p>
    <w:p w14:paraId="37970445"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Основная литература</w:t>
      </w:r>
    </w:p>
    <w:p w14:paraId="378B9A91"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1</w:t>
      </w:r>
      <w:r w:rsidRPr="008E4A20">
        <w:rPr>
          <w:rFonts w:ascii="Times New Roman" w:eastAsia="Times New Roman" w:hAnsi="Times New Roman" w:cs="Times New Roman"/>
          <w:sz w:val="28"/>
          <w:szCs w:val="28"/>
          <w:lang w:eastAsia="en-US"/>
          <w14:ligatures w14:val="standardContextual"/>
        </w:rPr>
        <w:tab/>
        <w:t xml:space="preserve"> Экономическая политика Казахстана: реалии и современные вызовы : монография / Алматы Менеджмент Университет ; под общ. ред.: А. Б. Темирбековой, Р. Т. Дуламбаевой. - Алматы : AlmaU, 2019. - 367 с. </w:t>
      </w:r>
    </w:p>
    <w:p w14:paraId="01B57BCE"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2 Основы инвестирования : учеб. пособие / Д. Г. Тусмаганбетова. - Алматы : Эпиграф, 2016. - 150 с.</w:t>
      </w:r>
    </w:p>
    <w:p w14:paraId="2A5B3A1F"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3 Управление инновационными проектами : учеб. пособие / А. М. Алшынбай, Э. Б. Оразгалиева, Д. М. Туголбаева. - Алматы : Лантар Трейд, 2020. - 172 с.</w:t>
      </w:r>
    </w:p>
    <w:p w14:paraId="08D17828"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4</w:t>
      </w:r>
      <w:r w:rsidRPr="008E4A20">
        <w:rPr>
          <w:rFonts w:ascii="Times New Roman" w:eastAsia="Times New Roman" w:hAnsi="Times New Roman" w:cs="Times New Roman"/>
          <w:sz w:val="28"/>
          <w:szCs w:val="28"/>
          <w:lang w:eastAsia="en-US"/>
          <w14:ligatures w14:val="standardContextual"/>
        </w:rPr>
        <w:tab/>
        <w:t>Айнабек К.  Теория общественного хозяйствования (альтернатива экономической теории и экономикса) : учебник / Куандык Айнабек. - Алматы : ССК, 2018 -. Т.2 : Методология социализации рыночного хозяйствования. - 2018. - 331 с. :</w:t>
      </w:r>
    </w:p>
    <w:p w14:paraId="66FB462F"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5 Государственное регулирование экономики : учеб. и практикум для бакалавриата и специалиста / В. П. Васильев. - 3-е изд., перераб. и доп. - М. : Юрайт, 2018. - 163 с</w:t>
      </w:r>
    </w:p>
    <w:p w14:paraId="50C066FE"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p>
    <w:p w14:paraId="003C0A06"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Дополнительная литература</w:t>
      </w:r>
    </w:p>
    <w:p w14:paraId="1A59434D"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 xml:space="preserve">1. Международное инвестиционное сотрудничество Казахстана: тенденции, факторы, перспективы : монография / В. Ю. Додонов ; КИСИ при Президенте РК. - Нур - Султан : КИСИ при Президенте РК, 2019. - 191 с. </w:t>
      </w:r>
    </w:p>
    <w:p w14:paraId="6D77A083"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2. Трансформация экономики Казахстана : сб. статей / Т. Хельм [и др.] ; Фонд им. Конрада Аденауэра. - Астана : IndigoPrint, 2019. - 367 с.</w:t>
      </w:r>
    </w:p>
    <w:p w14:paraId="2155AAFF"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3. Анализ и прогнозирование инвестиционных проектов : учеб. пособие / А. М. Байдильдина ; Казах. нац. ун-т им. аль-Фараби. - Алматы : Қаз. ун-ті, 2015. - 262 с.</w:t>
      </w:r>
    </w:p>
    <w:p w14:paraId="6E8DC9C8" w14:textId="77777777" w:rsidR="008E4A20" w:rsidRPr="008E4A20" w:rsidRDefault="008E4A20" w:rsidP="008E4A20">
      <w:pPr>
        <w:widowControl w:val="0"/>
        <w:autoSpaceDE w:val="0"/>
        <w:autoSpaceDN w:val="0"/>
        <w:spacing w:after="0" w:line="259" w:lineRule="auto"/>
        <w:ind w:right="-2"/>
        <w:jc w:val="both"/>
        <w:rPr>
          <w:rFonts w:ascii="Times New Roman" w:eastAsia="Times New Roman" w:hAnsi="Times New Roman" w:cs="Times New Roman"/>
          <w:sz w:val="28"/>
          <w:szCs w:val="28"/>
          <w:lang w:eastAsia="en-US"/>
          <w14:ligatures w14:val="standardContextual"/>
        </w:rPr>
      </w:pPr>
      <w:r w:rsidRPr="008E4A20">
        <w:rPr>
          <w:rFonts w:ascii="Times New Roman" w:eastAsia="Times New Roman" w:hAnsi="Times New Roman" w:cs="Times New Roman"/>
          <w:sz w:val="28"/>
          <w:szCs w:val="28"/>
          <w:lang w:eastAsia="en-US"/>
          <w14:ligatures w14:val="standardContextual"/>
        </w:rPr>
        <w:t>4  Инвестиционные проекты: от моделирования до реализации : учеб. пособие / Д. А. Калдияров, В. Ю. Дашкова, О. В. Лемещенко. - Алматы : New book, 2018. - 327 с.</w:t>
      </w:r>
    </w:p>
    <w:p w14:paraId="5082F2FE" w14:textId="77777777" w:rsidR="008E4A20" w:rsidRPr="008E4A20" w:rsidRDefault="008E4A20" w:rsidP="008E4A20">
      <w:pPr>
        <w:widowControl w:val="0"/>
        <w:autoSpaceDE w:val="0"/>
        <w:autoSpaceDN w:val="0"/>
        <w:spacing w:after="0" w:line="259" w:lineRule="auto"/>
        <w:ind w:left="120" w:right="-2" w:firstLine="398"/>
        <w:jc w:val="center"/>
        <w:rPr>
          <w:rFonts w:ascii="Times New Roman" w:eastAsia="Times New Roman" w:hAnsi="Times New Roman" w:cs="Times New Roman"/>
          <w:sz w:val="28"/>
          <w:szCs w:val="28"/>
          <w:lang w:eastAsia="en-US"/>
          <w14:ligatures w14:val="standardContextual"/>
        </w:rPr>
      </w:pPr>
    </w:p>
    <w:p w14:paraId="4AB0E57F"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73F3C5B1"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4FD5740C"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6DA5B3EE"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382DD3DC" w14:textId="77777777" w:rsidR="008E4A20" w:rsidRPr="008E4A20" w:rsidRDefault="008E4A20" w:rsidP="008E4A20">
      <w:pPr>
        <w:spacing w:after="0" w:line="240" w:lineRule="auto"/>
        <w:ind w:firstLine="709"/>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Тема 3 Инвестиционный климат и инвестиционная привлекательность</w:t>
      </w:r>
    </w:p>
    <w:p w14:paraId="512577F0" w14:textId="77777777" w:rsidR="008E4A20" w:rsidRPr="008E4A20" w:rsidRDefault="008E4A20" w:rsidP="008E4A20">
      <w:pPr>
        <w:spacing w:after="0" w:line="240" w:lineRule="auto"/>
        <w:ind w:firstLine="709"/>
        <w:jc w:val="both"/>
        <w:rPr>
          <w:rFonts w:ascii="Times New Roman" w:eastAsiaTheme="minorHAnsi" w:hAnsi="Times New Roman" w:cs="Times New Roman"/>
          <w:kern w:val="2"/>
          <w:sz w:val="28"/>
          <w:lang w:eastAsia="en-US"/>
          <w14:ligatures w14:val="standardContextual"/>
        </w:rPr>
      </w:pPr>
    </w:p>
    <w:p w14:paraId="257703F0" w14:textId="77777777" w:rsidR="008E4A20" w:rsidRPr="008E4A20" w:rsidRDefault="008E4A20" w:rsidP="008E4A20">
      <w:pPr>
        <w:spacing w:after="0" w:line="240" w:lineRule="auto"/>
        <w:ind w:firstLine="709"/>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План</w:t>
      </w:r>
    </w:p>
    <w:p w14:paraId="61DEC82E" w14:textId="77777777" w:rsidR="008E4A20" w:rsidRPr="008E4A20" w:rsidRDefault="008E4A20" w:rsidP="008E4A20">
      <w:pPr>
        <w:numPr>
          <w:ilvl w:val="0"/>
          <w:numId w:val="4"/>
        </w:numPr>
        <w:spacing w:after="0" w:line="240" w:lineRule="auto"/>
        <w:ind w:left="0"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Инвестиционный климат: понятие, экономические факторы,</w:t>
      </w:r>
    </w:p>
    <w:p w14:paraId="3AB27D2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его определяющие, и методы оценки</w:t>
      </w:r>
      <w:r w:rsidRPr="008E4A20">
        <w:rPr>
          <w:rFonts w:ascii="Times New Roman" w:eastAsiaTheme="minorHAnsi" w:hAnsi="Times New Roman" w:cs="Times New Roman"/>
          <w:kern w:val="2"/>
          <w:sz w:val="28"/>
          <w:lang w:eastAsia="en-US"/>
          <w14:ligatures w14:val="standardContextual"/>
        </w:rPr>
        <w:tab/>
      </w:r>
    </w:p>
    <w:p w14:paraId="6C7919D6"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 Инвестиционная привлекательность на макро- и микроуровне,</w:t>
      </w:r>
    </w:p>
    <w:p w14:paraId="7CE1158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ее основные элементы</w:t>
      </w:r>
      <w:r w:rsidRPr="008E4A20">
        <w:rPr>
          <w:rFonts w:ascii="Times New Roman" w:eastAsiaTheme="minorHAnsi" w:hAnsi="Times New Roman" w:cs="Times New Roman"/>
          <w:kern w:val="2"/>
          <w:sz w:val="28"/>
          <w:lang w:eastAsia="en-US"/>
          <w14:ligatures w14:val="standardContextual"/>
        </w:rPr>
        <w:tab/>
      </w:r>
    </w:p>
    <w:p w14:paraId="620501A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 Методы оценки инвестиционной привлекательности</w:t>
      </w:r>
      <w:r w:rsidRPr="008E4A20">
        <w:rPr>
          <w:rFonts w:ascii="Times New Roman" w:eastAsiaTheme="minorHAnsi" w:hAnsi="Times New Roman" w:cs="Times New Roman"/>
          <w:kern w:val="2"/>
          <w:sz w:val="28"/>
          <w:lang w:eastAsia="en-US"/>
          <w14:ligatures w14:val="standardContextual"/>
        </w:rPr>
        <w:tab/>
      </w:r>
    </w:p>
    <w:p w14:paraId="751DB43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0F96A90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Инвестиционный климат территории – одна из важнейших характеристик инвестиционной деятельности в любом государстве. Под инвестиционным климатом обычно понимают совокупность сложившихся в какой-либо стране:</w:t>
      </w:r>
    </w:p>
    <w:p w14:paraId="21E004E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политических;</w:t>
      </w:r>
    </w:p>
    <w:p w14:paraId="2A29001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w:t>
      </w:r>
      <w:r w:rsidRPr="008E4A20">
        <w:rPr>
          <w:rFonts w:ascii="Times New Roman" w:eastAsiaTheme="minorHAnsi" w:hAnsi="Times New Roman" w:cs="Times New Roman"/>
          <w:kern w:val="2"/>
          <w:sz w:val="28"/>
          <w:lang w:eastAsia="en-US"/>
          <w14:ligatures w14:val="standardContextual"/>
        </w:rPr>
        <w:tab/>
        <w:t>социально-культурных;</w:t>
      </w:r>
    </w:p>
    <w:p w14:paraId="01F4401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финансово-экономических;</w:t>
      </w:r>
    </w:p>
    <w:p w14:paraId="124BFA9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правовых условий, определяющих качество предпринимательской инфраструктуры, эффективность инвестирования и степень возможных рисков при вложении капитала.</w:t>
      </w:r>
    </w:p>
    <w:p w14:paraId="07D84D5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При таком подходе характеристика инвестиционного климата должна состоять из двух составляющих: оценки факторов, которые «притягивают» инвестиции в тот или иной регион земного шара, и оценки рисков, препятствующих притоку инвестиций. Баланс инвестиционной привлекательности и инвестиционного риска и определяют инвестиционный климат в том или ином регионе (стране, ее отдельных субъектах и территориях). Основой инвестиционной привлекательности является эффективность вложений, поэтому инвестиции в первую очередь направляются в те регионы, где они обеспечивают наибольшую отдачу для инвесторов.</w:t>
      </w:r>
    </w:p>
    <w:p w14:paraId="101BEA16"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Рассмотрим факторы, определяющие инвестиционный климат региона (рис. 64).</w:t>
      </w:r>
    </w:p>
    <w:p w14:paraId="19EFFB8D" w14:textId="77777777" w:rsidR="008E4A20" w:rsidRPr="008E4A20" w:rsidRDefault="008E4A20" w:rsidP="008E4A20">
      <w:pPr>
        <w:widowControl w:val="0"/>
        <w:autoSpaceDE w:val="0"/>
        <w:autoSpaceDN w:val="0"/>
        <w:spacing w:after="0" w:line="256" w:lineRule="auto"/>
        <w:ind w:right="179"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color w:val="231F20"/>
          <w:spacing w:val="-2"/>
          <w:sz w:val="28"/>
          <w:szCs w:val="28"/>
          <w:lang w:eastAsia="en-US"/>
        </w:rPr>
        <w:t>К</w:t>
      </w:r>
      <w:r w:rsidRPr="008E4A20">
        <w:rPr>
          <w:rFonts w:ascii="Times New Roman" w:eastAsia="Times New Roman" w:hAnsi="Times New Roman" w:cs="Times New Roman"/>
          <w:color w:val="231F20"/>
          <w:spacing w:val="-12"/>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первой</w:t>
      </w:r>
      <w:r w:rsidRPr="008E4A20">
        <w:rPr>
          <w:rFonts w:ascii="Times New Roman" w:eastAsia="Times New Roman" w:hAnsi="Times New Roman" w:cs="Times New Roman"/>
          <w:color w:val="231F20"/>
          <w:spacing w:val="-12"/>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группе</w:t>
      </w:r>
      <w:r w:rsidRPr="008E4A20">
        <w:rPr>
          <w:rFonts w:ascii="Times New Roman" w:eastAsia="Times New Roman" w:hAnsi="Times New Roman" w:cs="Times New Roman"/>
          <w:color w:val="231F20"/>
          <w:spacing w:val="-12"/>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факторов,</w:t>
      </w:r>
      <w:r w:rsidRPr="008E4A20">
        <w:rPr>
          <w:rFonts w:ascii="Times New Roman" w:eastAsia="Times New Roman" w:hAnsi="Times New Roman" w:cs="Times New Roman"/>
          <w:color w:val="231F20"/>
          <w:spacing w:val="-11"/>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определяющих</w:t>
      </w:r>
      <w:r w:rsidRPr="008E4A20">
        <w:rPr>
          <w:rFonts w:ascii="Times New Roman" w:eastAsia="Times New Roman" w:hAnsi="Times New Roman" w:cs="Times New Roman"/>
          <w:color w:val="231F20"/>
          <w:spacing w:val="-11"/>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инвестиционный</w:t>
      </w:r>
      <w:r w:rsidRPr="008E4A20">
        <w:rPr>
          <w:rFonts w:ascii="Times New Roman" w:eastAsia="Times New Roman" w:hAnsi="Times New Roman" w:cs="Times New Roman"/>
          <w:color w:val="231F20"/>
          <w:spacing w:val="-10"/>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климат,</w:t>
      </w:r>
      <w:r w:rsidRPr="008E4A20">
        <w:rPr>
          <w:rFonts w:ascii="Times New Roman" w:eastAsia="Times New Roman" w:hAnsi="Times New Roman" w:cs="Times New Roman"/>
          <w:color w:val="231F20"/>
          <w:spacing w:val="-10"/>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относятся правовые,</w:t>
      </w:r>
      <w:r w:rsidRPr="008E4A20">
        <w:rPr>
          <w:rFonts w:ascii="Times New Roman" w:eastAsia="Times New Roman" w:hAnsi="Times New Roman" w:cs="Times New Roman"/>
          <w:color w:val="231F20"/>
          <w:spacing w:val="-12"/>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в</w:t>
      </w:r>
      <w:r w:rsidRPr="008E4A20">
        <w:rPr>
          <w:rFonts w:ascii="Times New Roman" w:eastAsia="Times New Roman" w:hAnsi="Times New Roman" w:cs="Times New Roman"/>
          <w:color w:val="231F20"/>
          <w:spacing w:val="-7"/>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том</w:t>
      </w:r>
      <w:r w:rsidRPr="008E4A20">
        <w:rPr>
          <w:rFonts w:ascii="Times New Roman" w:eastAsia="Times New Roman" w:hAnsi="Times New Roman" w:cs="Times New Roman"/>
          <w:color w:val="231F20"/>
          <w:spacing w:val="-9"/>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числе</w:t>
      </w:r>
      <w:r w:rsidRPr="008E4A20">
        <w:rPr>
          <w:rFonts w:ascii="Times New Roman" w:eastAsia="Times New Roman" w:hAnsi="Times New Roman" w:cs="Times New Roman"/>
          <w:color w:val="231F20"/>
          <w:spacing w:val="-12"/>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стабильность,</w:t>
      </w:r>
      <w:r w:rsidRPr="008E4A20">
        <w:rPr>
          <w:rFonts w:ascii="Times New Roman" w:eastAsia="Times New Roman" w:hAnsi="Times New Roman" w:cs="Times New Roman"/>
          <w:color w:val="231F20"/>
          <w:spacing w:val="-10"/>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прозрачность</w:t>
      </w:r>
      <w:r w:rsidRPr="008E4A20">
        <w:rPr>
          <w:rFonts w:ascii="Times New Roman" w:eastAsia="Times New Roman" w:hAnsi="Times New Roman" w:cs="Times New Roman"/>
          <w:color w:val="231F20"/>
          <w:spacing w:val="-12"/>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и</w:t>
      </w:r>
      <w:r w:rsidRPr="008E4A20">
        <w:rPr>
          <w:rFonts w:ascii="Times New Roman" w:eastAsia="Times New Roman" w:hAnsi="Times New Roman" w:cs="Times New Roman"/>
          <w:color w:val="231F20"/>
          <w:spacing w:val="-11"/>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предсказуемость</w:t>
      </w:r>
      <w:r w:rsidRPr="008E4A20">
        <w:rPr>
          <w:rFonts w:ascii="Times New Roman" w:eastAsia="Times New Roman" w:hAnsi="Times New Roman" w:cs="Times New Roman"/>
          <w:color w:val="231F20"/>
          <w:spacing w:val="-12"/>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в</w:t>
      </w:r>
      <w:r w:rsidRPr="008E4A20">
        <w:rPr>
          <w:rFonts w:ascii="Times New Roman" w:eastAsia="Times New Roman" w:hAnsi="Times New Roman" w:cs="Times New Roman"/>
          <w:color w:val="231F20"/>
          <w:spacing w:val="-7"/>
          <w:sz w:val="28"/>
          <w:szCs w:val="28"/>
          <w:lang w:eastAsia="en-US"/>
        </w:rPr>
        <w:t xml:space="preserve"> </w:t>
      </w:r>
      <w:r w:rsidRPr="008E4A20">
        <w:rPr>
          <w:rFonts w:ascii="Times New Roman" w:eastAsia="Times New Roman" w:hAnsi="Times New Roman" w:cs="Times New Roman"/>
          <w:color w:val="231F20"/>
          <w:spacing w:val="-2"/>
          <w:sz w:val="28"/>
          <w:szCs w:val="28"/>
          <w:lang w:eastAsia="en-US"/>
        </w:rPr>
        <w:t xml:space="preserve">отношении </w:t>
      </w:r>
      <w:r w:rsidRPr="008E4A20">
        <w:rPr>
          <w:rFonts w:ascii="Times New Roman" w:eastAsia="Times New Roman" w:hAnsi="Times New Roman" w:cs="Times New Roman"/>
          <w:color w:val="231F20"/>
          <w:sz w:val="28"/>
          <w:szCs w:val="28"/>
          <w:lang w:eastAsia="en-US"/>
        </w:rPr>
        <w:t>допуска на рынок и функционирования зарубежных инвестиций, особенностей национального режима или режима наибольшего благоприятствования, формы государственных гарантий зарубежным инвесторам (в том числе защита от воз- можной</w:t>
      </w:r>
      <w:r w:rsidRPr="008E4A20">
        <w:rPr>
          <w:rFonts w:ascii="Times New Roman" w:eastAsia="Times New Roman" w:hAnsi="Times New Roman" w:cs="Times New Roman"/>
          <w:color w:val="231F20"/>
          <w:spacing w:val="-4"/>
          <w:sz w:val="28"/>
          <w:szCs w:val="28"/>
          <w:lang w:eastAsia="en-US"/>
        </w:rPr>
        <w:t xml:space="preserve"> </w:t>
      </w:r>
      <w:r w:rsidRPr="008E4A20">
        <w:rPr>
          <w:rFonts w:ascii="Times New Roman" w:eastAsia="Times New Roman" w:hAnsi="Times New Roman" w:cs="Times New Roman"/>
          <w:color w:val="231F20"/>
          <w:sz w:val="28"/>
          <w:szCs w:val="28"/>
          <w:lang w:eastAsia="en-US"/>
        </w:rPr>
        <w:t>национализации собственности).</w:t>
      </w:r>
      <w:r w:rsidRPr="008E4A20">
        <w:rPr>
          <w:rFonts w:ascii="Times New Roman" w:eastAsia="Times New Roman" w:hAnsi="Times New Roman" w:cs="Times New Roman"/>
          <w:color w:val="231F20"/>
          <w:spacing w:val="-3"/>
          <w:sz w:val="28"/>
          <w:szCs w:val="28"/>
          <w:lang w:eastAsia="en-US"/>
        </w:rPr>
        <w:t xml:space="preserve"> </w:t>
      </w:r>
      <w:r w:rsidRPr="008E4A20">
        <w:rPr>
          <w:rFonts w:ascii="Times New Roman" w:eastAsia="Times New Roman" w:hAnsi="Times New Roman" w:cs="Times New Roman"/>
          <w:color w:val="231F20"/>
          <w:sz w:val="28"/>
          <w:szCs w:val="28"/>
          <w:lang w:eastAsia="en-US"/>
        </w:rPr>
        <w:t>Эти факторы</w:t>
      </w:r>
      <w:r w:rsidRPr="008E4A20">
        <w:rPr>
          <w:rFonts w:ascii="Times New Roman" w:eastAsia="Times New Roman" w:hAnsi="Times New Roman" w:cs="Times New Roman"/>
          <w:color w:val="231F20"/>
          <w:spacing w:val="-5"/>
          <w:sz w:val="28"/>
          <w:szCs w:val="28"/>
          <w:lang w:eastAsia="en-US"/>
        </w:rPr>
        <w:t xml:space="preserve"> </w:t>
      </w:r>
      <w:r w:rsidRPr="008E4A20">
        <w:rPr>
          <w:rFonts w:ascii="Times New Roman" w:eastAsia="Times New Roman" w:hAnsi="Times New Roman" w:cs="Times New Roman"/>
          <w:color w:val="231F20"/>
          <w:sz w:val="28"/>
          <w:szCs w:val="28"/>
          <w:lang w:eastAsia="en-US"/>
        </w:rPr>
        <w:t>служат</w:t>
      </w:r>
      <w:r w:rsidRPr="008E4A20">
        <w:rPr>
          <w:rFonts w:ascii="Times New Roman" w:eastAsia="Times New Roman" w:hAnsi="Times New Roman" w:cs="Times New Roman"/>
          <w:color w:val="231F20"/>
          <w:spacing w:val="-1"/>
          <w:sz w:val="28"/>
          <w:szCs w:val="28"/>
          <w:lang w:eastAsia="en-US"/>
        </w:rPr>
        <w:t xml:space="preserve"> </w:t>
      </w:r>
      <w:r w:rsidRPr="008E4A20">
        <w:rPr>
          <w:rFonts w:ascii="Times New Roman" w:eastAsia="Times New Roman" w:hAnsi="Times New Roman" w:cs="Times New Roman"/>
          <w:color w:val="231F20"/>
          <w:sz w:val="28"/>
          <w:szCs w:val="28"/>
          <w:lang w:eastAsia="en-US"/>
        </w:rPr>
        <w:t>предварительным критерием</w:t>
      </w:r>
      <w:r w:rsidRPr="008E4A20">
        <w:rPr>
          <w:rFonts w:ascii="Times New Roman" w:eastAsia="Times New Roman" w:hAnsi="Times New Roman" w:cs="Times New Roman"/>
          <w:color w:val="231F20"/>
          <w:spacing w:val="-3"/>
          <w:sz w:val="28"/>
          <w:szCs w:val="28"/>
          <w:lang w:eastAsia="en-US"/>
        </w:rPr>
        <w:t xml:space="preserve"> </w:t>
      </w:r>
      <w:r w:rsidRPr="008E4A20">
        <w:rPr>
          <w:rFonts w:ascii="Times New Roman" w:eastAsia="Times New Roman" w:hAnsi="Times New Roman" w:cs="Times New Roman"/>
          <w:color w:val="231F20"/>
          <w:sz w:val="28"/>
          <w:szCs w:val="28"/>
          <w:lang w:eastAsia="en-US"/>
        </w:rPr>
        <w:t>оценки инвестиционного</w:t>
      </w:r>
      <w:r w:rsidRPr="008E4A20">
        <w:rPr>
          <w:rFonts w:ascii="Times New Roman" w:eastAsia="Times New Roman" w:hAnsi="Times New Roman" w:cs="Times New Roman"/>
          <w:color w:val="231F20"/>
          <w:spacing w:val="-15"/>
          <w:sz w:val="28"/>
          <w:szCs w:val="28"/>
          <w:lang w:eastAsia="en-US"/>
        </w:rPr>
        <w:t xml:space="preserve"> </w:t>
      </w:r>
      <w:r w:rsidRPr="008E4A20">
        <w:rPr>
          <w:rFonts w:ascii="Times New Roman" w:eastAsia="Times New Roman" w:hAnsi="Times New Roman" w:cs="Times New Roman"/>
          <w:color w:val="231F20"/>
          <w:sz w:val="28"/>
          <w:szCs w:val="28"/>
          <w:lang w:eastAsia="en-US"/>
        </w:rPr>
        <w:t>климата страны,</w:t>
      </w:r>
      <w:r w:rsidRPr="008E4A20">
        <w:rPr>
          <w:rFonts w:ascii="Times New Roman" w:eastAsia="Times New Roman" w:hAnsi="Times New Roman" w:cs="Times New Roman"/>
          <w:color w:val="231F20"/>
          <w:spacing w:val="-6"/>
          <w:sz w:val="28"/>
          <w:szCs w:val="28"/>
          <w:lang w:eastAsia="en-US"/>
        </w:rPr>
        <w:t xml:space="preserve"> </w:t>
      </w:r>
      <w:r w:rsidRPr="008E4A20">
        <w:rPr>
          <w:rFonts w:ascii="Times New Roman" w:eastAsia="Times New Roman" w:hAnsi="Times New Roman" w:cs="Times New Roman"/>
          <w:color w:val="231F20"/>
          <w:sz w:val="28"/>
          <w:szCs w:val="28"/>
          <w:lang w:eastAsia="en-US"/>
        </w:rPr>
        <w:t>принимающей инвестиции.</w:t>
      </w:r>
    </w:p>
    <w:p w14:paraId="2692147C" w14:textId="77777777" w:rsidR="008E4A20" w:rsidRPr="008E4A20" w:rsidRDefault="008E4A20" w:rsidP="008E4A20">
      <w:pPr>
        <w:widowControl w:val="0"/>
        <w:autoSpaceDE w:val="0"/>
        <w:autoSpaceDN w:val="0"/>
        <w:spacing w:after="0" w:line="254" w:lineRule="auto"/>
        <w:ind w:right="180"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color w:val="231F20"/>
          <w:sz w:val="28"/>
          <w:szCs w:val="28"/>
          <w:lang w:eastAsia="en-US"/>
        </w:rPr>
        <w:t>Вторая</w:t>
      </w:r>
      <w:r w:rsidRPr="008E4A20">
        <w:rPr>
          <w:rFonts w:ascii="Times New Roman" w:eastAsia="Times New Roman" w:hAnsi="Times New Roman" w:cs="Times New Roman"/>
          <w:color w:val="231F20"/>
          <w:spacing w:val="-1"/>
          <w:sz w:val="28"/>
          <w:szCs w:val="28"/>
          <w:lang w:eastAsia="en-US"/>
        </w:rPr>
        <w:t xml:space="preserve"> </w:t>
      </w:r>
      <w:r w:rsidRPr="008E4A20">
        <w:rPr>
          <w:rFonts w:ascii="Times New Roman" w:eastAsia="Times New Roman" w:hAnsi="Times New Roman" w:cs="Times New Roman"/>
          <w:color w:val="231F20"/>
          <w:sz w:val="28"/>
          <w:szCs w:val="28"/>
          <w:lang w:eastAsia="en-US"/>
        </w:rPr>
        <w:t>группа –</w:t>
      </w:r>
      <w:r w:rsidRPr="008E4A20">
        <w:rPr>
          <w:rFonts w:ascii="Times New Roman" w:eastAsia="Times New Roman" w:hAnsi="Times New Roman" w:cs="Times New Roman"/>
          <w:color w:val="231F20"/>
          <w:spacing w:val="-1"/>
          <w:sz w:val="28"/>
          <w:szCs w:val="28"/>
          <w:lang w:eastAsia="en-US"/>
        </w:rPr>
        <w:t xml:space="preserve"> </w:t>
      </w:r>
      <w:r w:rsidRPr="008E4A20">
        <w:rPr>
          <w:rFonts w:ascii="Times New Roman" w:eastAsia="Times New Roman" w:hAnsi="Times New Roman" w:cs="Times New Roman"/>
          <w:color w:val="231F20"/>
          <w:sz w:val="28"/>
          <w:szCs w:val="28"/>
          <w:lang w:eastAsia="en-US"/>
        </w:rPr>
        <w:t>макроэкономические факторы, играющие</w:t>
      </w:r>
      <w:r w:rsidRPr="008E4A20">
        <w:rPr>
          <w:rFonts w:ascii="Times New Roman" w:eastAsia="Times New Roman" w:hAnsi="Times New Roman" w:cs="Times New Roman"/>
          <w:color w:val="231F20"/>
          <w:spacing w:val="-2"/>
          <w:sz w:val="28"/>
          <w:szCs w:val="28"/>
          <w:lang w:eastAsia="en-US"/>
        </w:rPr>
        <w:t xml:space="preserve"> </w:t>
      </w:r>
      <w:r w:rsidRPr="008E4A20">
        <w:rPr>
          <w:rFonts w:ascii="Times New Roman" w:eastAsia="Times New Roman" w:hAnsi="Times New Roman" w:cs="Times New Roman"/>
          <w:color w:val="231F20"/>
          <w:sz w:val="28"/>
          <w:szCs w:val="28"/>
          <w:lang w:eastAsia="en-US"/>
        </w:rPr>
        <w:t>наиболее</w:t>
      </w:r>
      <w:r w:rsidRPr="008E4A20">
        <w:rPr>
          <w:rFonts w:ascii="Times New Roman" w:eastAsia="Times New Roman" w:hAnsi="Times New Roman" w:cs="Times New Roman"/>
          <w:color w:val="231F20"/>
          <w:spacing w:val="-7"/>
          <w:sz w:val="28"/>
          <w:szCs w:val="28"/>
          <w:lang w:eastAsia="en-US"/>
        </w:rPr>
        <w:t xml:space="preserve"> </w:t>
      </w:r>
      <w:r w:rsidRPr="008E4A20">
        <w:rPr>
          <w:rFonts w:ascii="Times New Roman" w:eastAsia="Times New Roman" w:hAnsi="Times New Roman" w:cs="Times New Roman"/>
          <w:color w:val="231F20"/>
          <w:sz w:val="28"/>
          <w:szCs w:val="28"/>
          <w:lang w:eastAsia="en-US"/>
        </w:rPr>
        <w:t>сущест- венную роль. К ним относятся следующие:</w:t>
      </w:r>
    </w:p>
    <w:p w14:paraId="4D289EBB" w14:textId="77777777" w:rsidR="008E4A20" w:rsidRPr="008E4A20" w:rsidRDefault="008E4A20" w:rsidP="008E4A20">
      <w:pPr>
        <w:widowControl w:val="0"/>
        <w:numPr>
          <w:ilvl w:val="0"/>
          <w:numId w:val="5"/>
        </w:numPr>
        <w:tabs>
          <w:tab w:val="left" w:pos="754"/>
        </w:tabs>
        <w:autoSpaceDE w:val="0"/>
        <w:autoSpaceDN w:val="0"/>
        <w:spacing w:before="3" w:after="0" w:line="254" w:lineRule="auto"/>
        <w:ind w:left="0" w:right="180"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color w:val="231F20"/>
          <w:kern w:val="2"/>
          <w:sz w:val="28"/>
          <w:szCs w:val="28"/>
          <w:lang w:eastAsia="en-US"/>
          <w14:ligatures w14:val="standardContextual"/>
        </w:rPr>
        <w:t>емкость рынка принимающей страны, определяемая объемом ВВП в це- лом и объемом этого показателя на душу населения;</w:t>
      </w:r>
    </w:p>
    <w:p w14:paraId="2A5E42ED" w14:textId="77777777" w:rsidR="008E4A20" w:rsidRPr="008E4A20" w:rsidRDefault="008E4A20" w:rsidP="008E4A20">
      <w:pPr>
        <w:widowControl w:val="0"/>
        <w:numPr>
          <w:ilvl w:val="0"/>
          <w:numId w:val="5"/>
        </w:numPr>
        <w:tabs>
          <w:tab w:val="left" w:pos="711"/>
        </w:tabs>
        <w:autoSpaceDE w:val="0"/>
        <w:autoSpaceDN w:val="0"/>
        <w:spacing w:before="1" w:after="0" w:line="256" w:lineRule="auto"/>
        <w:ind w:left="0" w:right="180"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color w:val="231F20"/>
          <w:spacing w:val="-2"/>
          <w:kern w:val="2"/>
          <w:sz w:val="28"/>
          <w:szCs w:val="28"/>
          <w:lang w:eastAsia="en-US"/>
          <w14:ligatures w14:val="standardContextual"/>
        </w:rPr>
        <w:t>уровень</w:t>
      </w:r>
      <w:r w:rsidRPr="008E4A20">
        <w:rPr>
          <w:rFonts w:ascii="Times New Roman" w:eastAsiaTheme="minorHAnsi" w:hAnsi="Times New Roman" w:cs="Times New Roman"/>
          <w:color w:val="231F20"/>
          <w:spacing w:val="-6"/>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политического</w:t>
      </w:r>
      <w:r w:rsidRPr="008E4A20">
        <w:rPr>
          <w:rFonts w:ascii="Times New Roman" w:eastAsiaTheme="minorHAnsi" w:hAnsi="Times New Roman" w:cs="Times New Roman"/>
          <w:color w:val="231F20"/>
          <w:spacing w:val="-6"/>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риска</w:t>
      </w:r>
      <w:r w:rsidRPr="008E4A20">
        <w:rPr>
          <w:rFonts w:ascii="Times New Roman" w:eastAsiaTheme="minorHAnsi" w:hAnsi="Times New Roman" w:cs="Times New Roman"/>
          <w:color w:val="231F20"/>
          <w:spacing w:val="-4"/>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страны,</w:t>
      </w:r>
      <w:r w:rsidRPr="008E4A20">
        <w:rPr>
          <w:rFonts w:ascii="Times New Roman" w:eastAsiaTheme="minorHAnsi" w:hAnsi="Times New Roman" w:cs="Times New Roman"/>
          <w:color w:val="231F20"/>
          <w:spacing w:val="-4"/>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который</w:t>
      </w:r>
      <w:r w:rsidRPr="008E4A20">
        <w:rPr>
          <w:rFonts w:ascii="Times New Roman" w:eastAsiaTheme="minorHAnsi" w:hAnsi="Times New Roman" w:cs="Times New Roman"/>
          <w:color w:val="231F20"/>
          <w:spacing w:val="-4"/>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зависит</w:t>
      </w:r>
      <w:r w:rsidRPr="008E4A20">
        <w:rPr>
          <w:rFonts w:ascii="Times New Roman" w:eastAsiaTheme="minorHAnsi" w:hAnsi="Times New Roman" w:cs="Times New Roman"/>
          <w:color w:val="231F20"/>
          <w:spacing w:val="-7"/>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от</w:t>
      </w:r>
      <w:r w:rsidRPr="008E4A20">
        <w:rPr>
          <w:rFonts w:ascii="Times New Roman" w:eastAsiaTheme="minorHAnsi" w:hAnsi="Times New Roman" w:cs="Times New Roman"/>
          <w:color w:val="231F20"/>
          <w:spacing w:val="-7"/>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t xml:space="preserve">политической ста- </w:t>
      </w:r>
      <w:r w:rsidRPr="008E4A20">
        <w:rPr>
          <w:rFonts w:ascii="Times New Roman" w:eastAsiaTheme="minorHAnsi" w:hAnsi="Times New Roman" w:cs="Times New Roman"/>
          <w:color w:val="231F20"/>
          <w:kern w:val="2"/>
          <w:sz w:val="28"/>
          <w:szCs w:val="28"/>
          <w:lang w:eastAsia="en-US"/>
          <w14:ligatures w14:val="standardContextual"/>
        </w:rPr>
        <w:t>бильности</w:t>
      </w:r>
      <w:r w:rsidRPr="008E4A20">
        <w:rPr>
          <w:rFonts w:ascii="Times New Roman" w:eastAsiaTheme="minorHAnsi" w:hAnsi="Times New Roman" w:cs="Times New Roman"/>
          <w:color w:val="231F20"/>
          <w:spacing w:val="40"/>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и</w:t>
      </w:r>
      <w:r w:rsidRPr="008E4A20">
        <w:rPr>
          <w:rFonts w:ascii="Times New Roman" w:eastAsiaTheme="minorHAnsi" w:hAnsi="Times New Roman" w:cs="Times New Roman"/>
          <w:color w:val="231F20"/>
          <w:spacing w:val="40"/>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особенностей</w:t>
      </w:r>
      <w:r w:rsidRPr="008E4A20">
        <w:rPr>
          <w:rFonts w:ascii="Times New Roman" w:eastAsiaTheme="minorHAnsi" w:hAnsi="Times New Roman" w:cs="Times New Roman"/>
          <w:color w:val="231F20"/>
          <w:spacing w:val="40"/>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политической</w:t>
      </w:r>
      <w:r w:rsidRPr="008E4A20">
        <w:rPr>
          <w:rFonts w:ascii="Times New Roman" w:eastAsiaTheme="minorHAnsi" w:hAnsi="Times New Roman" w:cs="Times New Roman"/>
          <w:color w:val="231F20"/>
          <w:spacing w:val="40"/>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системы.</w:t>
      </w:r>
      <w:r w:rsidRPr="008E4A20">
        <w:rPr>
          <w:rFonts w:ascii="Times New Roman" w:eastAsiaTheme="minorHAnsi" w:hAnsi="Times New Roman" w:cs="Times New Roman"/>
          <w:color w:val="231F20"/>
          <w:spacing w:val="40"/>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Политический</w:t>
      </w:r>
      <w:r w:rsidRPr="008E4A20">
        <w:rPr>
          <w:rFonts w:ascii="Times New Roman" w:eastAsiaTheme="minorHAnsi" w:hAnsi="Times New Roman" w:cs="Times New Roman"/>
          <w:color w:val="231F20"/>
          <w:spacing w:val="40"/>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риск</w:t>
      </w:r>
      <w:r w:rsidRPr="008E4A20">
        <w:rPr>
          <w:rFonts w:ascii="Times New Roman" w:eastAsiaTheme="minorHAnsi" w:hAnsi="Times New Roman" w:cs="Times New Roman"/>
          <w:color w:val="231F20"/>
          <w:spacing w:val="36"/>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связан с</w:t>
      </w:r>
      <w:r w:rsidRPr="008E4A20">
        <w:rPr>
          <w:rFonts w:ascii="Times New Roman" w:eastAsiaTheme="minorHAnsi" w:hAnsi="Times New Roman" w:cs="Times New Roman"/>
          <w:color w:val="231F20"/>
          <w:spacing w:val="3"/>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состоянием,</w:t>
      </w:r>
      <w:r w:rsidRPr="008E4A20">
        <w:rPr>
          <w:rFonts w:ascii="Times New Roman" w:eastAsiaTheme="minorHAnsi" w:hAnsi="Times New Roman" w:cs="Times New Roman"/>
          <w:color w:val="231F20"/>
          <w:spacing w:val="13"/>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изменением</w:t>
      </w:r>
      <w:r w:rsidRPr="008E4A20">
        <w:rPr>
          <w:rFonts w:ascii="Times New Roman" w:eastAsiaTheme="minorHAnsi" w:hAnsi="Times New Roman" w:cs="Times New Roman"/>
          <w:color w:val="231F20"/>
          <w:spacing w:val="7"/>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политической</w:t>
      </w:r>
      <w:r w:rsidRPr="008E4A20">
        <w:rPr>
          <w:rFonts w:ascii="Times New Roman" w:eastAsiaTheme="minorHAnsi" w:hAnsi="Times New Roman" w:cs="Times New Roman"/>
          <w:color w:val="231F20"/>
          <w:spacing w:val="8"/>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обстановки</w:t>
      </w:r>
      <w:r w:rsidRPr="008E4A20">
        <w:rPr>
          <w:rFonts w:ascii="Times New Roman" w:eastAsiaTheme="minorHAnsi" w:hAnsi="Times New Roman" w:cs="Times New Roman"/>
          <w:color w:val="231F20"/>
          <w:spacing w:val="13"/>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в</w:t>
      </w:r>
      <w:r w:rsidRPr="008E4A20">
        <w:rPr>
          <w:rFonts w:ascii="Times New Roman" w:eastAsiaTheme="minorHAnsi" w:hAnsi="Times New Roman" w:cs="Times New Roman"/>
          <w:color w:val="231F20"/>
          <w:spacing w:val="8"/>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регионе,</w:t>
      </w:r>
      <w:r w:rsidRPr="008E4A20">
        <w:rPr>
          <w:rFonts w:ascii="Times New Roman" w:eastAsiaTheme="minorHAnsi" w:hAnsi="Times New Roman" w:cs="Times New Roman"/>
          <w:color w:val="231F20"/>
          <w:spacing w:val="13"/>
          <w:kern w:val="2"/>
          <w:sz w:val="28"/>
          <w:szCs w:val="28"/>
          <w:lang w:eastAsia="en-US"/>
          <w14:ligatures w14:val="standardContextual"/>
        </w:rPr>
        <w:t xml:space="preserve"> </w:t>
      </w:r>
      <w:r w:rsidRPr="008E4A20">
        <w:rPr>
          <w:rFonts w:ascii="Times New Roman" w:eastAsiaTheme="minorHAnsi" w:hAnsi="Times New Roman" w:cs="Times New Roman"/>
          <w:color w:val="231F20"/>
          <w:kern w:val="2"/>
          <w:sz w:val="28"/>
          <w:szCs w:val="28"/>
          <w:lang w:eastAsia="en-US"/>
          <w14:ligatures w14:val="standardContextual"/>
        </w:rPr>
        <w:t>сменой</w:t>
      </w:r>
      <w:r w:rsidRPr="008E4A20">
        <w:rPr>
          <w:rFonts w:ascii="Times New Roman" w:eastAsiaTheme="minorHAnsi" w:hAnsi="Times New Roman" w:cs="Times New Roman"/>
          <w:color w:val="231F20"/>
          <w:spacing w:val="9"/>
          <w:kern w:val="2"/>
          <w:sz w:val="28"/>
          <w:szCs w:val="28"/>
          <w:lang w:eastAsia="en-US"/>
          <w14:ligatures w14:val="standardContextual"/>
        </w:rPr>
        <w:t xml:space="preserve"> </w:t>
      </w:r>
      <w:r w:rsidRPr="008E4A20">
        <w:rPr>
          <w:rFonts w:ascii="Times New Roman" w:eastAsiaTheme="minorHAnsi" w:hAnsi="Times New Roman" w:cs="Times New Roman"/>
          <w:color w:val="231F20"/>
          <w:spacing w:val="-2"/>
          <w:kern w:val="2"/>
          <w:sz w:val="28"/>
          <w:szCs w:val="28"/>
          <w:lang w:eastAsia="en-US"/>
          <w14:ligatures w14:val="standardContextual"/>
        </w:rPr>
        <w:lastRenderedPageBreak/>
        <w:t>приоритетов в развитии, политических элит, возможными конфликтами на национальной почве, между элитами регионов, между регионом и центром, изменением нормативной базы, в результате чего могут наступить отрицательные последствия масштабного характера. Особенности политической системы определяют уровень гарантий гражданских свобод и основных прав человека;</w:t>
      </w:r>
    </w:p>
    <w:p w14:paraId="7D3A5383"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noProof/>
          <w:kern w:val="2"/>
          <w:sz w:val="28"/>
          <w:lang w:eastAsia="en-US"/>
          <w14:ligatures w14:val="standardContextual"/>
        </w:rPr>
        <mc:AlternateContent>
          <mc:Choice Requires="wpg">
            <w:drawing>
              <wp:anchor distT="0" distB="0" distL="0" distR="0" simplePos="0" relativeHeight="251668480" behindDoc="1" locked="0" layoutInCell="1" allowOverlap="1" wp14:anchorId="668F84A1" wp14:editId="2AE00C9A">
                <wp:simplePos x="0" y="0"/>
                <wp:positionH relativeFrom="page">
                  <wp:posOffset>1689735</wp:posOffset>
                </wp:positionH>
                <wp:positionV relativeFrom="paragraph">
                  <wp:posOffset>1185164</wp:posOffset>
                </wp:positionV>
                <wp:extent cx="4145279" cy="1069340"/>
                <wp:effectExtent l="0" t="0" r="0" b="0"/>
                <wp:wrapTopAndBottom/>
                <wp:docPr id="1471" name="Group 14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5279" cy="1069340"/>
                          <a:chOff x="0" y="0"/>
                          <a:chExt cx="4145279" cy="1069340"/>
                        </a:xfrm>
                      </wpg:grpSpPr>
                      <wps:wsp>
                        <wps:cNvPr id="1472" name="Graphic 1472"/>
                        <wps:cNvSpPr/>
                        <wps:spPr>
                          <a:xfrm>
                            <a:off x="0" y="137032"/>
                            <a:ext cx="4145279" cy="932180"/>
                          </a:xfrm>
                          <a:custGeom>
                            <a:avLst/>
                            <a:gdLst/>
                            <a:ahLst/>
                            <a:cxnLst/>
                            <a:rect l="l" t="t" r="r" b="b"/>
                            <a:pathLst>
                              <a:path w="4145279" h="932180">
                                <a:moveTo>
                                  <a:pt x="1950720" y="6096"/>
                                </a:moveTo>
                                <a:lnTo>
                                  <a:pt x="1947672" y="0"/>
                                </a:lnTo>
                                <a:lnTo>
                                  <a:pt x="1444752" y="213360"/>
                                </a:lnTo>
                                <a:lnTo>
                                  <a:pt x="1447800" y="219456"/>
                                </a:lnTo>
                                <a:lnTo>
                                  <a:pt x="1950720" y="6096"/>
                                </a:lnTo>
                                <a:close/>
                              </a:path>
                              <a:path w="4145279" h="932180">
                                <a:moveTo>
                                  <a:pt x="1953768" y="694944"/>
                                </a:moveTo>
                                <a:lnTo>
                                  <a:pt x="1441704" y="434378"/>
                                </a:lnTo>
                                <a:lnTo>
                                  <a:pt x="1441704" y="326136"/>
                                </a:lnTo>
                                <a:lnTo>
                                  <a:pt x="1932432" y="326136"/>
                                </a:lnTo>
                                <a:lnTo>
                                  <a:pt x="1932432" y="320040"/>
                                </a:lnTo>
                                <a:lnTo>
                                  <a:pt x="1441704" y="320040"/>
                                </a:lnTo>
                                <a:lnTo>
                                  <a:pt x="1441704" y="43180"/>
                                </a:lnTo>
                                <a:lnTo>
                                  <a:pt x="1441704" y="42672"/>
                                </a:lnTo>
                                <a:lnTo>
                                  <a:pt x="1441704" y="36830"/>
                                </a:lnTo>
                                <a:lnTo>
                                  <a:pt x="1435608" y="36830"/>
                                </a:lnTo>
                                <a:lnTo>
                                  <a:pt x="1435608" y="43180"/>
                                </a:lnTo>
                                <a:lnTo>
                                  <a:pt x="1435608" y="438912"/>
                                </a:lnTo>
                                <a:lnTo>
                                  <a:pt x="1435608" y="612140"/>
                                </a:lnTo>
                                <a:lnTo>
                                  <a:pt x="9144" y="612140"/>
                                </a:lnTo>
                                <a:lnTo>
                                  <a:pt x="9144" y="43180"/>
                                </a:lnTo>
                                <a:lnTo>
                                  <a:pt x="1435608" y="43180"/>
                                </a:lnTo>
                                <a:lnTo>
                                  <a:pt x="1435608" y="36830"/>
                                </a:lnTo>
                                <a:lnTo>
                                  <a:pt x="4610" y="36830"/>
                                </a:lnTo>
                                <a:lnTo>
                                  <a:pt x="4610" y="43180"/>
                                </a:lnTo>
                                <a:lnTo>
                                  <a:pt x="4610" y="612140"/>
                                </a:lnTo>
                                <a:lnTo>
                                  <a:pt x="4559" y="43180"/>
                                </a:lnTo>
                                <a:lnTo>
                                  <a:pt x="4610" y="36830"/>
                                </a:lnTo>
                                <a:lnTo>
                                  <a:pt x="50" y="36830"/>
                                </a:lnTo>
                                <a:lnTo>
                                  <a:pt x="0" y="612140"/>
                                </a:lnTo>
                                <a:lnTo>
                                  <a:pt x="0" y="618490"/>
                                </a:lnTo>
                                <a:lnTo>
                                  <a:pt x="1441704" y="618490"/>
                                </a:lnTo>
                                <a:lnTo>
                                  <a:pt x="1441704" y="612648"/>
                                </a:lnTo>
                                <a:lnTo>
                                  <a:pt x="1441704" y="612140"/>
                                </a:lnTo>
                                <a:lnTo>
                                  <a:pt x="1441704" y="442023"/>
                                </a:lnTo>
                                <a:lnTo>
                                  <a:pt x="1950720" y="701040"/>
                                </a:lnTo>
                                <a:lnTo>
                                  <a:pt x="1953768" y="694944"/>
                                </a:lnTo>
                                <a:close/>
                              </a:path>
                              <a:path w="4145279" h="932180">
                                <a:moveTo>
                                  <a:pt x="4145280" y="524510"/>
                                </a:moveTo>
                                <a:lnTo>
                                  <a:pt x="1984311" y="524510"/>
                                </a:lnTo>
                                <a:lnTo>
                                  <a:pt x="1984311" y="533400"/>
                                </a:lnTo>
                                <a:lnTo>
                                  <a:pt x="1984311" y="927100"/>
                                </a:lnTo>
                                <a:lnTo>
                                  <a:pt x="1984248" y="533400"/>
                                </a:lnTo>
                                <a:lnTo>
                                  <a:pt x="1984311" y="524510"/>
                                </a:lnTo>
                                <a:lnTo>
                                  <a:pt x="1981263" y="524510"/>
                                </a:lnTo>
                                <a:lnTo>
                                  <a:pt x="1981200" y="927100"/>
                                </a:lnTo>
                                <a:lnTo>
                                  <a:pt x="1981200" y="932180"/>
                                </a:lnTo>
                                <a:lnTo>
                                  <a:pt x="4145280" y="932180"/>
                                </a:lnTo>
                                <a:lnTo>
                                  <a:pt x="4145280" y="927100"/>
                                </a:lnTo>
                                <a:lnTo>
                                  <a:pt x="1987296" y="927100"/>
                                </a:lnTo>
                                <a:lnTo>
                                  <a:pt x="1987296" y="533400"/>
                                </a:lnTo>
                                <a:lnTo>
                                  <a:pt x="4139184" y="533400"/>
                                </a:lnTo>
                                <a:lnTo>
                                  <a:pt x="4139184" y="926592"/>
                                </a:lnTo>
                                <a:lnTo>
                                  <a:pt x="4145280" y="926592"/>
                                </a:lnTo>
                                <a:lnTo>
                                  <a:pt x="4145280" y="533400"/>
                                </a:lnTo>
                                <a:lnTo>
                                  <a:pt x="4145280" y="524510"/>
                                </a:lnTo>
                                <a:close/>
                              </a:path>
                              <a:path w="4145279" h="932180">
                                <a:moveTo>
                                  <a:pt x="4145280" y="189230"/>
                                </a:moveTo>
                                <a:lnTo>
                                  <a:pt x="1984362" y="189230"/>
                                </a:lnTo>
                                <a:lnTo>
                                  <a:pt x="1984362" y="198120"/>
                                </a:lnTo>
                                <a:lnTo>
                                  <a:pt x="1984362" y="439420"/>
                                </a:lnTo>
                                <a:lnTo>
                                  <a:pt x="1984248" y="198120"/>
                                </a:lnTo>
                                <a:lnTo>
                                  <a:pt x="1984362" y="189230"/>
                                </a:lnTo>
                                <a:lnTo>
                                  <a:pt x="1981314" y="189230"/>
                                </a:lnTo>
                                <a:lnTo>
                                  <a:pt x="1981200" y="439420"/>
                                </a:lnTo>
                                <a:lnTo>
                                  <a:pt x="1981200" y="444500"/>
                                </a:lnTo>
                                <a:lnTo>
                                  <a:pt x="4145280" y="444500"/>
                                </a:lnTo>
                                <a:lnTo>
                                  <a:pt x="4145280" y="439420"/>
                                </a:lnTo>
                                <a:lnTo>
                                  <a:pt x="1987296" y="439420"/>
                                </a:lnTo>
                                <a:lnTo>
                                  <a:pt x="1987296" y="198120"/>
                                </a:lnTo>
                                <a:lnTo>
                                  <a:pt x="4139184" y="198120"/>
                                </a:lnTo>
                                <a:lnTo>
                                  <a:pt x="4139184" y="438912"/>
                                </a:lnTo>
                                <a:lnTo>
                                  <a:pt x="4145280" y="438912"/>
                                </a:lnTo>
                                <a:lnTo>
                                  <a:pt x="4145280" y="198120"/>
                                </a:lnTo>
                                <a:lnTo>
                                  <a:pt x="4145280" y="18923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73" name="Image 1473"/>
                          <pic:cNvPicPr/>
                        </pic:nvPicPr>
                        <pic:blipFill>
                          <a:blip r:embed="rId18" cstate="print"/>
                          <a:stretch>
                            <a:fillRect/>
                          </a:stretch>
                        </pic:blipFill>
                        <pic:spPr>
                          <a:xfrm>
                            <a:off x="1898904" y="783208"/>
                            <a:ext cx="88392" cy="67056"/>
                          </a:xfrm>
                          <a:prstGeom prst="rect">
                            <a:avLst/>
                          </a:prstGeom>
                        </pic:spPr>
                      </pic:pic>
                      <wps:wsp>
                        <wps:cNvPr id="1474" name="Graphic 1474"/>
                        <wps:cNvSpPr/>
                        <wps:spPr>
                          <a:xfrm>
                            <a:off x="1901952" y="429640"/>
                            <a:ext cx="85725" cy="60960"/>
                          </a:xfrm>
                          <a:custGeom>
                            <a:avLst/>
                            <a:gdLst/>
                            <a:ahLst/>
                            <a:cxnLst/>
                            <a:rect l="l" t="t" r="r" b="b"/>
                            <a:pathLst>
                              <a:path w="85725" h="60960">
                                <a:moveTo>
                                  <a:pt x="85344" y="30480"/>
                                </a:moveTo>
                                <a:lnTo>
                                  <a:pt x="76200" y="27432"/>
                                </a:lnTo>
                                <a:lnTo>
                                  <a:pt x="3048" y="3048"/>
                                </a:lnTo>
                                <a:lnTo>
                                  <a:pt x="0" y="0"/>
                                </a:lnTo>
                                <a:lnTo>
                                  <a:pt x="0" y="57912"/>
                                </a:lnTo>
                                <a:lnTo>
                                  <a:pt x="0" y="60960"/>
                                </a:lnTo>
                                <a:lnTo>
                                  <a:pt x="3048" y="60960"/>
                                </a:lnTo>
                                <a:lnTo>
                                  <a:pt x="76200" y="33528"/>
                                </a:lnTo>
                                <a:lnTo>
                                  <a:pt x="85344" y="3048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75" name="Image 1475"/>
                          <pic:cNvPicPr/>
                        </pic:nvPicPr>
                        <pic:blipFill>
                          <a:blip r:embed="rId19" cstate="print"/>
                          <a:stretch>
                            <a:fillRect/>
                          </a:stretch>
                        </pic:blipFill>
                        <pic:spPr>
                          <a:xfrm>
                            <a:off x="1898904" y="118745"/>
                            <a:ext cx="88392" cy="70103"/>
                          </a:xfrm>
                          <a:prstGeom prst="rect">
                            <a:avLst/>
                          </a:prstGeom>
                        </pic:spPr>
                      </pic:pic>
                      <wps:wsp>
                        <wps:cNvPr id="1476" name="Textbox 1476"/>
                        <wps:cNvSpPr txBox="1"/>
                        <wps:spPr>
                          <a:xfrm>
                            <a:off x="1987295" y="670433"/>
                            <a:ext cx="2152015" cy="393700"/>
                          </a:xfrm>
                          <a:prstGeom prst="rect">
                            <a:avLst/>
                          </a:prstGeom>
                        </wps:spPr>
                        <wps:txbx>
                          <w:txbxContent>
                            <w:p w14:paraId="06F21429" w14:textId="77777777" w:rsidR="008E4A20" w:rsidRDefault="008E4A20" w:rsidP="008E4A20">
                              <w:pPr>
                                <w:spacing w:before="53" w:line="249" w:lineRule="auto"/>
                                <w:ind w:left="172" w:right="666"/>
                                <w:rPr>
                                  <w:sz w:val="20"/>
                                </w:rPr>
                              </w:pPr>
                              <w:r>
                                <w:rPr>
                                  <w:color w:val="231F20"/>
                                  <w:sz w:val="20"/>
                                </w:rPr>
                                <w:t xml:space="preserve">Динамика курса </w:t>
                              </w:r>
                              <w:r>
                                <w:rPr>
                                  <w:color w:val="231F20"/>
                                  <w:spacing w:val="-2"/>
                                  <w:sz w:val="20"/>
                                </w:rPr>
                                <w:t>национальной</w:t>
                              </w:r>
                              <w:r>
                                <w:rPr>
                                  <w:color w:val="231F20"/>
                                  <w:spacing w:val="-14"/>
                                  <w:sz w:val="20"/>
                                </w:rPr>
                                <w:t xml:space="preserve"> </w:t>
                              </w:r>
                              <w:r>
                                <w:rPr>
                                  <w:color w:val="231F20"/>
                                  <w:spacing w:val="-2"/>
                                  <w:sz w:val="20"/>
                                </w:rPr>
                                <w:t>валюты</w:t>
                              </w:r>
                            </w:p>
                          </w:txbxContent>
                        </wps:txbx>
                        <wps:bodyPr wrap="square" lIns="0" tIns="0" rIns="0" bIns="0" rtlCol="0">
                          <a:noAutofit/>
                        </wps:bodyPr>
                      </wps:wsp>
                      <wps:wsp>
                        <wps:cNvPr id="1477" name="Textbox 1477"/>
                        <wps:cNvSpPr txBox="1"/>
                        <wps:spPr>
                          <a:xfrm>
                            <a:off x="1987295" y="335152"/>
                            <a:ext cx="2152015" cy="241300"/>
                          </a:xfrm>
                          <a:prstGeom prst="rect">
                            <a:avLst/>
                          </a:prstGeom>
                        </wps:spPr>
                        <wps:txbx>
                          <w:txbxContent>
                            <w:p w14:paraId="54A887E4" w14:textId="77777777" w:rsidR="008E4A20" w:rsidRDefault="008E4A20" w:rsidP="008E4A20">
                              <w:pPr>
                                <w:spacing w:before="58"/>
                                <w:ind w:left="177"/>
                                <w:rPr>
                                  <w:sz w:val="20"/>
                                </w:rPr>
                              </w:pPr>
                              <w:r>
                                <w:rPr>
                                  <w:color w:val="231F20"/>
                                  <w:spacing w:val="-2"/>
                                  <w:sz w:val="20"/>
                                </w:rPr>
                                <w:t>Уровень</w:t>
                              </w:r>
                              <w:r>
                                <w:rPr>
                                  <w:color w:val="231F20"/>
                                  <w:spacing w:val="-11"/>
                                  <w:sz w:val="20"/>
                                </w:rPr>
                                <w:t xml:space="preserve"> </w:t>
                              </w:r>
                              <w:r>
                                <w:rPr>
                                  <w:color w:val="231F20"/>
                                  <w:spacing w:val="-2"/>
                                  <w:sz w:val="20"/>
                                </w:rPr>
                                <w:t>политического</w:t>
                              </w:r>
                              <w:r>
                                <w:rPr>
                                  <w:color w:val="231F20"/>
                                  <w:spacing w:val="-10"/>
                                  <w:sz w:val="20"/>
                                </w:rPr>
                                <w:t xml:space="preserve"> </w:t>
                              </w:r>
                              <w:r>
                                <w:rPr>
                                  <w:color w:val="231F20"/>
                                  <w:spacing w:val="-4"/>
                                  <w:sz w:val="20"/>
                                </w:rPr>
                                <w:t>риска</w:t>
                              </w:r>
                            </w:p>
                          </w:txbxContent>
                        </wps:txbx>
                        <wps:bodyPr wrap="square" lIns="0" tIns="0" rIns="0" bIns="0" rtlCol="0">
                          <a:noAutofit/>
                        </wps:bodyPr>
                      </wps:wsp>
                      <wps:wsp>
                        <wps:cNvPr id="1478" name="Textbox 1478"/>
                        <wps:cNvSpPr txBox="1"/>
                        <wps:spPr>
                          <a:xfrm>
                            <a:off x="9144" y="180212"/>
                            <a:ext cx="1426845" cy="568960"/>
                          </a:xfrm>
                          <a:prstGeom prst="rect">
                            <a:avLst/>
                          </a:prstGeom>
                        </wps:spPr>
                        <wps:txbx>
                          <w:txbxContent>
                            <w:p w14:paraId="14F7CBF7" w14:textId="77777777" w:rsidR="008E4A20" w:rsidRDefault="008E4A20" w:rsidP="008E4A20">
                              <w:pPr>
                                <w:spacing w:before="172" w:line="249" w:lineRule="auto"/>
                                <w:ind w:left="748" w:hanging="581"/>
                                <w:rPr>
                                  <w:sz w:val="20"/>
                                </w:rPr>
                              </w:pPr>
                              <w:r>
                                <w:rPr>
                                  <w:color w:val="231F20"/>
                                  <w:spacing w:val="-2"/>
                                  <w:sz w:val="20"/>
                                </w:rPr>
                                <w:t>Микроэкономические факторы</w:t>
                              </w:r>
                            </w:p>
                          </w:txbxContent>
                        </wps:txbx>
                        <wps:bodyPr wrap="square" lIns="0" tIns="0" rIns="0" bIns="0" rtlCol="0">
                          <a:noAutofit/>
                        </wps:bodyPr>
                      </wps:wsp>
                      <wps:wsp>
                        <wps:cNvPr id="1479" name="Textbox 1479"/>
                        <wps:cNvSpPr txBox="1"/>
                        <wps:spPr>
                          <a:xfrm>
                            <a:off x="1984248" y="3047"/>
                            <a:ext cx="2158365" cy="250190"/>
                          </a:xfrm>
                          <a:prstGeom prst="rect">
                            <a:avLst/>
                          </a:prstGeom>
                          <a:ln w="6095">
                            <a:solidFill>
                              <a:srgbClr val="231F20"/>
                            </a:solidFill>
                            <a:prstDash val="solid"/>
                          </a:ln>
                        </wps:spPr>
                        <wps:txbx>
                          <w:txbxContent>
                            <w:p w14:paraId="3BD248DF" w14:textId="77777777" w:rsidR="008E4A20" w:rsidRDefault="008E4A20" w:rsidP="008E4A20">
                              <w:pPr>
                                <w:spacing w:before="62"/>
                                <w:ind w:left="177"/>
                                <w:rPr>
                                  <w:sz w:val="20"/>
                                </w:rPr>
                              </w:pPr>
                              <w:r>
                                <w:rPr>
                                  <w:color w:val="231F20"/>
                                  <w:spacing w:val="-4"/>
                                  <w:sz w:val="20"/>
                                </w:rPr>
                                <w:t>Емкость</w:t>
                              </w:r>
                              <w:r>
                                <w:rPr>
                                  <w:color w:val="231F20"/>
                                  <w:spacing w:val="-7"/>
                                  <w:sz w:val="20"/>
                                </w:rPr>
                                <w:t xml:space="preserve"> </w:t>
                              </w:r>
                              <w:r>
                                <w:rPr>
                                  <w:color w:val="231F20"/>
                                  <w:spacing w:val="-2"/>
                                  <w:sz w:val="20"/>
                                </w:rPr>
                                <w:t>рынка</w:t>
                              </w:r>
                            </w:p>
                          </w:txbxContent>
                        </wps:txbx>
                        <wps:bodyPr wrap="square" lIns="0" tIns="0" rIns="0" bIns="0" rtlCol="0">
                          <a:noAutofit/>
                        </wps:bodyPr>
                      </wps:wsp>
                    </wpg:wgp>
                  </a:graphicData>
                </a:graphic>
              </wp:anchor>
            </w:drawing>
          </mc:Choice>
          <mc:Fallback>
            <w:pict>
              <v:group w14:anchorId="668F84A1" id="Group 1471" o:spid="_x0000_s1074" style="position:absolute;left:0;text-align:left;margin-left:133.05pt;margin-top:93.3pt;width:326.4pt;height:84.2pt;z-index:-251648000;mso-wrap-distance-left:0;mso-wrap-distance-right:0;mso-position-horizontal-relative:page;mso-position-vertical-relative:text" coordsize="41452,106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">
                <v:shape id="Graphic 1472" o:spid="_x0000_s1075" style="position:absolute;top:1370;width:41452;height:9322;visibility:visible;mso-wrap-style:square;v-text-anchor:top" coordsize="4145279,932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" path="m1950720,6096l1947672,,1444752,213360r3048,6096l1950720,6096xem1953768,694944l1441704,434378r,-108242l1932432,326136r,-6096l1441704,320040r,-276860l1441704,42672r,-5842l1435608,36830r,6350l1435608,438912r,173228l9144,612140r,-568960l1435608,43180r,-6350l4610,36830r,6350l4610,612140,4559,43180r51,-6350l50,36830,,612140r,6350l1441704,618490r,-5842l1441704,612140r,-170117l1950720,701040r3048,-6096xem4145280,524510r-2160969,l1984311,533400r,393700l1984248,533400r63,-8890l1981263,524510r-63,402590l1981200,932180r2164080,l4145280,927100r-2157984,l1987296,533400r2151888,l4139184,926592r6096,l4145280,533400r,-8890xem4145280,189230r-2160918,l1984362,198120r,241300l1984248,198120r114,-8890l1981314,189230r-114,250190l1981200,444500r2164080,l4145280,439420r-2157984,l1987296,198120r2151888,l4139184,438912r6096,l4145280,198120r,-8890xe" fillcolor="#231f20" stroked="f">
                  <v:path arrowok="t"/>
                </v:shape>
                <v:shape id="Image 1473" o:spid="_x0000_s1076" type="#_x0000_t75" style="position:absolute;left:18989;top:7832;width:883;height: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">
                  <v:imagedata r:id="rId20" o:title=""/>
                </v:shape>
                <v:shape id="Graphic 1474" o:spid="_x0000_s1077" style="position:absolute;left:19019;top:4296;width:857;height:610;visibility:visible;mso-wrap-style:square;v-text-anchor:top" coordsize="85725,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" path="m85344,30480l76200,27432,3048,3048,,,,57912r,3048l3048,60960,76200,33528r9144,-3048xe" fillcolor="#231f20" stroked="f">
                  <v:path arrowok="t"/>
                </v:shape>
                <v:shape id="Image 1475" o:spid="_x0000_s1078" type="#_x0000_t75" style="position:absolute;left:18989;top:1187;width:883;height: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">
                  <v:imagedata r:id="rId21" o:title=""/>
                </v:shape>
                <v:shape id="Textbox 1476" o:spid="_x0000_s1079" type="#_x0000_t202" style="position:absolute;left:19872;top:6704;width:21521;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" filled="f" stroked="f">
                  <v:textbox inset="0,0,0,0">
                    <w:txbxContent>
                      <w:p w14:paraId="06F21429" w14:textId="77777777" w:rsidR="008E4A20" w:rsidRDefault="008E4A20" w:rsidP="008E4A20">
                        <w:pPr>
                          <w:spacing w:before="53" w:line="249" w:lineRule="auto"/>
                          <w:ind w:left="172" w:right="666"/>
                          <w:rPr>
                            <w:sz w:val="20"/>
                          </w:rPr>
                        </w:pPr>
                        <w:r>
                          <w:rPr>
                            <w:color w:val="231F20"/>
                            <w:sz w:val="20"/>
                          </w:rPr>
                          <w:t xml:space="preserve">Динамика курса </w:t>
                        </w:r>
                        <w:r>
                          <w:rPr>
                            <w:color w:val="231F20"/>
                            <w:spacing w:val="-2"/>
                            <w:sz w:val="20"/>
                          </w:rPr>
                          <w:t>национальной</w:t>
                        </w:r>
                        <w:r>
                          <w:rPr>
                            <w:color w:val="231F20"/>
                            <w:spacing w:val="-14"/>
                            <w:sz w:val="20"/>
                          </w:rPr>
                          <w:t xml:space="preserve"> </w:t>
                        </w:r>
                        <w:r>
                          <w:rPr>
                            <w:color w:val="231F20"/>
                            <w:spacing w:val="-2"/>
                            <w:sz w:val="20"/>
                          </w:rPr>
                          <w:t>валюты</w:t>
                        </w:r>
                      </w:p>
                    </w:txbxContent>
                  </v:textbox>
                </v:shape>
                <v:shape id="Textbox 1477" o:spid="_x0000_s1080" type="#_x0000_t202" style="position:absolute;left:19872;top:3351;width:21521;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" filled="f" stroked="f">
                  <v:textbox inset="0,0,0,0">
                    <w:txbxContent>
                      <w:p w14:paraId="54A887E4" w14:textId="77777777" w:rsidR="008E4A20" w:rsidRDefault="008E4A20" w:rsidP="008E4A20">
                        <w:pPr>
                          <w:spacing w:before="58"/>
                          <w:ind w:left="177"/>
                          <w:rPr>
                            <w:sz w:val="20"/>
                          </w:rPr>
                        </w:pPr>
                        <w:r>
                          <w:rPr>
                            <w:color w:val="231F20"/>
                            <w:spacing w:val="-2"/>
                            <w:sz w:val="20"/>
                          </w:rPr>
                          <w:t>Уровень</w:t>
                        </w:r>
                        <w:r>
                          <w:rPr>
                            <w:color w:val="231F20"/>
                            <w:spacing w:val="-11"/>
                            <w:sz w:val="20"/>
                          </w:rPr>
                          <w:t xml:space="preserve"> </w:t>
                        </w:r>
                        <w:r>
                          <w:rPr>
                            <w:color w:val="231F20"/>
                            <w:spacing w:val="-2"/>
                            <w:sz w:val="20"/>
                          </w:rPr>
                          <w:t>политического</w:t>
                        </w:r>
                        <w:r>
                          <w:rPr>
                            <w:color w:val="231F20"/>
                            <w:spacing w:val="-10"/>
                            <w:sz w:val="20"/>
                          </w:rPr>
                          <w:t xml:space="preserve"> </w:t>
                        </w:r>
                        <w:r>
                          <w:rPr>
                            <w:color w:val="231F20"/>
                            <w:spacing w:val="-4"/>
                            <w:sz w:val="20"/>
                          </w:rPr>
                          <w:t>риска</w:t>
                        </w:r>
                      </w:p>
                    </w:txbxContent>
                  </v:textbox>
                </v:shape>
                <v:shape id="Textbox 1478" o:spid="_x0000_s1081" type="#_x0000_t202" style="position:absolute;left:91;top:1802;width:14268;height:5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" filled="f" stroked="f">
                  <v:textbox inset="0,0,0,0">
                    <w:txbxContent>
                      <w:p w14:paraId="14F7CBF7" w14:textId="77777777" w:rsidR="008E4A20" w:rsidRDefault="008E4A20" w:rsidP="008E4A20">
                        <w:pPr>
                          <w:spacing w:before="172" w:line="249" w:lineRule="auto"/>
                          <w:ind w:left="748" w:hanging="581"/>
                          <w:rPr>
                            <w:sz w:val="20"/>
                          </w:rPr>
                        </w:pPr>
                        <w:r>
                          <w:rPr>
                            <w:color w:val="231F20"/>
                            <w:spacing w:val="-2"/>
                            <w:sz w:val="20"/>
                          </w:rPr>
                          <w:t>Микроэкономические факторы</w:t>
                        </w:r>
                      </w:p>
                    </w:txbxContent>
                  </v:textbox>
                </v:shape>
                <v:shape id="Textbox 1479" o:spid="_x0000_s1082" type="#_x0000_t202" style="position:absolute;left:19842;top:30;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" filled="f" strokecolor="#231f20" strokeweight=".16931mm">
                  <v:textbox inset="0,0,0,0">
                    <w:txbxContent>
                      <w:p w14:paraId="3BD248DF" w14:textId="77777777" w:rsidR="008E4A20" w:rsidRDefault="008E4A20" w:rsidP="008E4A20">
                        <w:pPr>
                          <w:spacing w:before="62"/>
                          <w:ind w:left="177"/>
                          <w:rPr>
                            <w:sz w:val="20"/>
                          </w:rPr>
                        </w:pPr>
                        <w:r>
                          <w:rPr>
                            <w:color w:val="231F20"/>
                            <w:spacing w:val="-4"/>
                            <w:sz w:val="20"/>
                          </w:rPr>
                          <w:t>Емкость</w:t>
                        </w:r>
                        <w:r>
                          <w:rPr>
                            <w:color w:val="231F20"/>
                            <w:spacing w:val="-7"/>
                            <w:sz w:val="20"/>
                          </w:rPr>
                          <w:t xml:space="preserve"> </w:t>
                        </w:r>
                        <w:r>
                          <w:rPr>
                            <w:color w:val="231F20"/>
                            <w:spacing w:val="-2"/>
                            <w:sz w:val="20"/>
                          </w:rPr>
                          <w:t>рынка</w:t>
                        </w:r>
                      </w:p>
                    </w:txbxContent>
                  </v:textbox>
                </v:shape>
                <w10:wrap type="topAndBottom" anchorx="page"/>
              </v:group>
            </w:pict>
          </mc:Fallback>
        </mc:AlternateContent>
      </w:r>
      <w:r w:rsidRPr="008E4A20">
        <w:rPr>
          <w:rFonts w:ascii="Times New Roman" w:eastAsiaTheme="minorHAnsi" w:hAnsi="Times New Roman" w:cs="Times New Roman"/>
          <w:noProof/>
          <w:kern w:val="2"/>
          <w:sz w:val="28"/>
          <w:lang w:eastAsia="en-US"/>
          <w14:ligatures w14:val="standardContextual"/>
        </w:rPr>
        <mc:AlternateContent>
          <mc:Choice Requires="wpg">
            <w:drawing>
              <wp:anchor distT="0" distB="0" distL="0" distR="0" simplePos="0" relativeHeight="251667456" behindDoc="1" locked="0" layoutInCell="1" allowOverlap="1" wp14:anchorId="705029F0" wp14:editId="4E65CCA8">
                <wp:simplePos x="0" y="0"/>
                <wp:positionH relativeFrom="page">
                  <wp:posOffset>1591691</wp:posOffset>
                </wp:positionH>
                <wp:positionV relativeFrom="paragraph">
                  <wp:posOffset>35814</wp:posOffset>
                </wp:positionV>
                <wp:extent cx="4145279" cy="918210"/>
                <wp:effectExtent l="0" t="0" r="0" b="0"/>
                <wp:wrapTopAndBottom/>
                <wp:docPr id="1462" name="Group 14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5279" cy="918210"/>
                          <a:chOff x="0" y="0"/>
                          <a:chExt cx="4145279" cy="918210"/>
                        </a:xfrm>
                      </wpg:grpSpPr>
                      <wps:wsp>
                        <wps:cNvPr id="1463" name="Graphic 1463"/>
                        <wps:cNvSpPr/>
                        <wps:spPr>
                          <a:xfrm>
                            <a:off x="0" y="137286"/>
                            <a:ext cx="1965960" cy="664845"/>
                          </a:xfrm>
                          <a:custGeom>
                            <a:avLst/>
                            <a:gdLst/>
                            <a:ahLst/>
                            <a:cxnLst/>
                            <a:rect l="l" t="t" r="r" b="b"/>
                            <a:pathLst>
                              <a:path w="1965960" h="664845">
                                <a:moveTo>
                                  <a:pt x="1950720" y="6096"/>
                                </a:moveTo>
                                <a:lnTo>
                                  <a:pt x="1947672" y="0"/>
                                </a:lnTo>
                                <a:lnTo>
                                  <a:pt x="1444752" y="213360"/>
                                </a:lnTo>
                                <a:lnTo>
                                  <a:pt x="1447800" y="219456"/>
                                </a:lnTo>
                                <a:lnTo>
                                  <a:pt x="1950720" y="6096"/>
                                </a:lnTo>
                                <a:close/>
                              </a:path>
                              <a:path w="1965960" h="664845">
                                <a:moveTo>
                                  <a:pt x="1965960" y="658368"/>
                                </a:moveTo>
                                <a:lnTo>
                                  <a:pt x="1441704" y="434124"/>
                                </a:lnTo>
                                <a:lnTo>
                                  <a:pt x="1441704" y="326136"/>
                                </a:lnTo>
                                <a:lnTo>
                                  <a:pt x="1932432" y="326136"/>
                                </a:lnTo>
                                <a:lnTo>
                                  <a:pt x="1932432" y="320040"/>
                                </a:lnTo>
                                <a:lnTo>
                                  <a:pt x="1441704" y="320040"/>
                                </a:lnTo>
                                <a:lnTo>
                                  <a:pt x="1441704" y="42926"/>
                                </a:lnTo>
                                <a:lnTo>
                                  <a:pt x="1441704" y="42672"/>
                                </a:lnTo>
                                <a:lnTo>
                                  <a:pt x="1441704" y="36576"/>
                                </a:lnTo>
                                <a:lnTo>
                                  <a:pt x="4622" y="36576"/>
                                </a:lnTo>
                                <a:lnTo>
                                  <a:pt x="4622" y="42926"/>
                                </a:lnTo>
                                <a:lnTo>
                                  <a:pt x="4622" y="613156"/>
                                </a:lnTo>
                                <a:lnTo>
                                  <a:pt x="4572" y="42926"/>
                                </a:lnTo>
                                <a:lnTo>
                                  <a:pt x="4622" y="36576"/>
                                </a:lnTo>
                                <a:lnTo>
                                  <a:pt x="38" y="36576"/>
                                </a:lnTo>
                                <a:lnTo>
                                  <a:pt x="0" y="613156"/>
                                </a:lnTo>
                                <a:lnTo>
                                  <a:pt x="0" y="618236"/>
                                </a:lnTo>
                                <a:lnTo>
                                  <a:pt x="1441704" y="618236"/>
                                </a:lnTo>
                                <a:lnTo>
                                  <a:pt x="1441704" y="613156"/>
                                </a:lnTo>
                                <a:lnTo>
                                  <a:pt x="9144" y="613156"/>
                                </a:lnTo>
                                <a:lnTo>
                                  <a:pt x="9144" y="42926"/>
                                </a:lnTo>
                                <a:lnTo>
                                  <a:pt x="1435608" y="42926"/>
                                </a:lnTo>
                                <a:lnTo>
                                  <a:pt x="1435608" y="438912"/>
                                </a:lnTo>
                                <a:lnTo>
                                  <a:pt x="1435608" y="612648"/>
                                </a:lnTo>
                                <a:lnTo>
                                  <a:pt x="1441704" y="612648"/>
                                </a:lnTo>
                                <a:lnTo>
                                  <a:pt x="1441704" y="441528"/>
                                </a:lnTo>
                                <a:lnTo>
                                  <a:pt x="1962912" y="664476"/>
                                </a:lnTo>
                                <a:lnTo>
                                  <a:pt x="1965960" y="658368"/>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64" name="Image 1464"/>
                          <pic:cNvPicPr/>
                        </pic:nvPicPr>
                        <pic:blipFill>
                          <a:blip r:embed="rId22" cstate="print"/>
                          <a:stretch>
                            <a:fillRect/>
                          </a:stretch>
                        </pic:blipFill>
                        <pic:spPr>
                          <a:xfrm>
                            <a:off x="1892807" y="746887"/>
                            <a:ext cx="88392" cy="70104"/>
                          </a:xfrm>
                          <a:prstGeom prst="rect">
                            <a:avLst/>
                          </a:prstGeom>
                        </pic:spPr>
                      </pic:pic>
                      <wps:wsp>
                        <wps:cNvPr id="1465" name="Graphic 1465"/>
                        <wps:cNvSpPr/>
                        <wps:spPr>
                          <a:xfrm>
                            <a:off x="1901952" y="429894"/>
                            <a:ext cx="85725" cy="60960"/>
                          </a:xfrm>
                          <a:custGeom>
                            <a:avLst/>
                            <a:gdLst/>
                            <a:ahLst/>
                            <a:cxnLst/>
                            <a:rect l="l" t="t" r="r" b="b"/>
                            <a:pathLst>
                              <a:path w="85725" h="60960">
                                <a:moveTo>
                                  <a:pt x="85344" y="30480"/>
                                </a:moveTo>
                                <a:lnTo>
                                  <a:pt x="76200" y="27432"/>
                                </a:lnTo>
                                <a:lnTo>
                                  <a:pt x="3048" y="3048"/>
                                </a:lnTo>
                                <a:lnTo>
                                  <a:pt x="0" y="0"/>
                                </a:lnTo>
                                <a:lnTo>
                                  <a:pt x="0" y="57912"/>
                                </a:lnTo>
                                <a:lnTo>
                                  <a:pt x="0" y="60960"/>
                                </a:lnTo>
                                <a:lnTo>
                                  <a:pt x="3048" y="60960"/>
                                </a:lnTo>
                                <a:lnTo>
                                  <a:pt x="76200" y="33528"/>
                                </a:lnTo>
                                <a:lnTo>
                                  <a:pt x="85344" y="3048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66" name="Image 1466"/>
                          <pic:cNvPicPr/>
                        </pic:nvPicPr>
                        <pic:blipFill>
                          <a:blip r:embed="rId23" cstate="print"/>
                          <a:stretch>
                            <a:fillRect/>
                          </a:stretch>
                        </pic:blipFill>
                        <pic:spPr>
                          <a:xfrm>
                            <a:off x="1898904" y="118998"/>
                            <a:ext cx="88392" cy="70103"/>
                          </a:xfrm>
                          <a:prstGeom prst="rect">
                            <a:avLst/>
                          </a:prstGeom>
                        </pic:spPr>
                      </pic:pic>
                      <wps:wsp>
                        <wps:cNvPr id="1467" name="Textbox 1467"/>
                        <wps:cNvSpPr txBox="1"/>
                        <wps:spPr>
                          <a:xfrm>
                            <a:off x="1984248" y="664718"/>
                            <a:ext cx="2158365" cy="250190"/>
                          </a:xfrm>
                          <a:prstGeom prst="rect">
                            <a:avLst/>
                          </a:prstGeom>
                          <a:ln w="6095">
                            <a:solidFill>
                              <a:srgbClr val="231F20"/>
                            </a:solidFill>
                            <a:prstDash val="solid"/>
                          </a:ln>
                        </wps:spPr>
                        <wps:txbx>
                          <w:txbxContent>
                            <w:p w14:paraId="486243D0" w14:textId="77777777" w:rsidR="008E4A20" w:rsidRDefault="008E4A20" w:rsidP="008E4A20">
                              <w:pPr>
                                <w:spacing w:before="62"/>
                                <w:ind w:left="177"/>
                                <w:rPr>
                                  <w:sz w:val="20"/>
                                </w:rPr>
                              </w:pPr>
                              <w:r>
                                <w:rPr>
                                  <w:color w:val="231F20"/>
                                  <w:spacing w:val="-2"/>
                                  <w:sz w:val="20"/>
                                </w:rPr>
                                <w:t>Предсказуемость</w:t>
                              </w:r>
                            </w:p>
                          </w:txbxContent>
                        </wps:txbx>
                        <wps:bodyPr wrap="square" lIns="0" tIns="0" rIns="0" bIns="0" rtlCol="0">
                          <a:noAutofit/>
                        </wps:bodyPr>
                      </wps:wsp>
                      <wps:wsp>
                        <wps:cNvPr id="1468" name="Textbox 1468"/>
                        <wps:cNvSpPr txBox="1"/>
                        <wps:spPr>
                          <a:xfrm>
                            <a:off x="1984248" y="329438"/>
                            <a:ext cx="2158365" cy="250190"/>
                          </a:xfrm>
                          <a:prstGeom prst="rect">
                            <a:avLst/>
                          </a:prstGeom>
                          <a:ln w="6095">
                            <a:solidFill>
                              <a:srgbClr val="231F20"/>
                            </a:solidFill>
                            <a:prstDash val="solid"/>
                          </a:ln>
                        </wps:spPr>
                        <wps:txbx>
                          <w:txbxContent>
                            <w:p w14:paraId="627835F0" w14:textId="77777777" w:rsidR="008E4A20" w:rsidRDefault="008E4A20" w:rsidP="008E4A20">
                              <w:pPr>
                                <w:spacing w:before="62"/>
                                <w:ind w:left="177"/>
                                <w:rPr>
                                  <w:sz w:val="20"/>
                                </w:rPr>
                              </w:pPr>
                              <w:r>
                                <w:rPr>
                                  <w:color w:val="231F20"/>
                                  <w:spacing w:val="-2"/>
                                  <w:sz w:val="20"/>
                                </w:rPr>
                                <w:t>Прозрачность</w:t>
                              </w:r>
                            </w:p>
                          </w:txbxContent>
                        </wps:txbx>
                        <wps:bodyPr wrap="square" lIns="0" tIns="0" rIns="0" bIns="0" rtlCol="0">
                          <a:noAutofit/>
                        </wps:bodyPr>
                      </wps:wsp>
                      <wps:wsp>
                        <wps:cNvPr id="1469" name="Textbox 1469"/>
                        <wps:cNvSpPr txBox="1"/>
                        <wps:spPr>
                          <a:xfrm>
                            <a:off x="9144" y="180212"/>
                            <a:ext cx="1426845" cy="570230"/>
                          </a:xfrm>
                          <a:prstGeom prst="rect">
                            <a:avLst/>
                          </a:prstGeom>
                        </wps:spPr>
                        <wps:txbx>
                          <w:txbxContent>
                            <w:p w14:paraId="59B375C7" w14:textId="77777777" w:rsidR="008E4A20" w:rsidRDefault="008E4A20" w:rsidP="008E4A20">
                              <w:pPr>
                                <w:spacing w:before="168" w:line="249" w:lineRule="auto"/>
                                <w:ind w:left="748" w:right="704" w:hanging="53"/>
                                <w:rPr>
                                  <w:sz w:val="20"/>
                                </w:rPr>
                              </w:pPr>
                              <w:r>
                                <w:rPr>
                                  <w:color w:val="231F20"/>
                                  <w:spacing w:val="-2"/>
                                  <w:sz w:val="20"/>
                                </w:rPr>
                                <w:t>Правовые факторы</w:t>
                              </w:r>
                            </w:p>
                          </w:txbxContent>
                        </wps:txbx>
                        <wps:bodyPr wrap="square" lIns="0" tIns="0" rIns="0" bIns="0" rtlCol="0">
                          <a:noAutofit/>
                        </wps:bodyPr>
                      </wps:wsp>
                      <wps:wsp>
                        <wps:cNvPr id="1470" name="Textbox 1470"/>
                        <wps:cNvSpPr txBox="1"/>
                        <wps:spPr>
                          <a:xfrm>
                            <a:off x="1984248" y="3047"/>
                            <a:ext cx="2158365" cy="250190"/>
                          </a:xfrm>
                          <a:prstGeom prst="rect">
                            <a:avLst/>
                          </a:prstGeom>
                          <a:ln w="6095">
                            <a:solidFill>
                              <a:srgbClr val="231F20"/>
                            </a:solidFill>
                            <a:prstDash val="solid"/>
                          </a:ln>
                        </wps:spPr>
                        <wps:txbx>
                          <w:txbxContent>
                            <w:p w14:paraId="05EC3CD2" w14:textId="77777777" w:rsidR="008E4A20" w:rsidRDefault="008E4A20" w:rsidP="008E4A20">
                              <w:pPr>
                                <w:spacing w:before="63"/>
                                <w:ind w:left="177"/>
                                <w:rPr>
                                  <w:sz w:val="20"/>
                                </w:rPr>
                              </w:pPr>
                              <w:r>
                                <w:rPr>
                                  <w:color w:val="231F20"/>
                                  <w:spacing w:val="-2"/>
                                  <w:sz w:val="20"/>
                                </w:rPr>
                                <w:t>Стабильность</w:t>
                              </w:r>
                            </w:p>
                          </w:txbxContent>
                        </wps:txbx>
                        <wps:bodyPr wrap="square" lIns="0" tIns="0" rIns="0" bIns="0" rtlCol="0">
                          <a:noAutofit/>
                        </wps:bodyPr>
                      </wps:wsp>
                    </wpg:wgp>
                  </a:graphicData>
                </a:graphic>
              </wp:anchor>
            </w:drawing>
          </mc:Choice>
          <mc:Fallback>
            <w:pict>
              <v:group w14:anchorId="705029F0" id="Group 1462" o:spid="_x0000_s1083" style="position:absolute;left:0;text-align:left;margin-left:125.35pt;margin-top:2.8pt;width:326.4pt;height:72.3pt;z-index:-251649024;mso-wrap-distance-left:0;mso-wrap-distance-right:0;mso-position-horizontal-relative:page;mso-position-vertical-relative:text" coordsize="41452,91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">
                <v:shape id="Graphic 1463" o:spid="_x0000_s1084" style="position:absolute;top:1372;width:19659;height:6649;visibility:visible;mso-wrap-style:square;v-text-anchor:top" coordsize="1965960,66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" path="m1950720,6096l1947672,,1444752,213360r3048,6096l1950720,6096xem1965960,658368l1441704,434124r,-107988l1932432,326136r,-6096l1441704,320040r,-277114l1441704,42672r,-6096l4622,36576r,6350l4622,613156,4572,42926r50,-6350l38,36576,,613156r,5080l1441704,618236r,-5080l9144,613156r,-570230l1435608,42926r,395986l1435608,612648r6096,l1441704,441528r521208,222948l1965960,658368xe" fillcolor="#231f20" stroked="f">
                  <v:path arrowok="t"/>
                </v:shape>
                <v:shape id="Image 1464" o:spid="_x0000_s1085" type="#_x0000_t75" style="position:absolute;left:18928;top:7468;width:883;height: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">
                  <v:imagedata r:id="rId24" o:title=""/>
                </v:shape>
                <v:shape id="Graphic 1465" o:spid="_x0000_s1086" style="position:absolute;left:19019;top:4298;width:857;height:610;visibility:visible;mso-wrap-style:square;v-text-anchor:top" coordsize="85725,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" path="m85344,30480l76200,27432,3048,3048,,,,57912r,3048l3048,60960,76200,33528r9144,-3048xe" fillcolor="#231f20" stroked="f">
                  <v:path arrowok="t"/>
                </v:shape>
                <v:shape id="Image 1466" o:spid="_x0000_s1087" type="#_x0000_t75" style="position:absolute;left:18989;top:1189;width:883;height: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">
                  <v:imagedata r:id="rId25" o:title=""/>
                </v:shape>
                <v:shape id="Textbox 1467" o:spid="_x0000_s1088" type="#_x0000_t202" style="position:absolute;left:19842;top:6647;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" filled="f" strokecolor="#231f20" strokeweight=".16931mm">
                  <v:textbox inset="0,0,0,0">
                    <w:txbxContent>
                      <w:p w14:paraId="486243D0" w14:textId="77777777" w:rsidR="008E4A20" w:rsidRDefault="008E4A20" w:rsidP="008E4A20">
                        <w:pPr>
                          <w:spacing w:before="62"/>
                          <w:ind w:left="177"/>
                          <w:rPr>
                            <w:sz w:val="20"/>
                          </w:rPr>
                        </w:pPr>
                        <w:r>
                          <w:rPr>
                            <w:color w:val="231F20"/>
                            <w:spacing w:val="-2"/>
                            <w:sz w:val="20"/>
                          </w:rPr>
                          <w:t>Предсказуемость</w:t>
                        </w:r>
                      </w:p>
                    </w:txbxContent>
                  </v:textbox>
                </v:shape>
                <v:shape id="Textbox 1468" o:spid="_x0000_s1089" type="#_x0000_t202" style="position:absolute;left:19842;top:3294;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" filled="f" strokecolor="#231f20" strokeweight=".16931mm">
                  <v:textbox inset="0,0,0,0">
                    <w:txbxContent>
                      <w:p w14:paraId="627835F0" w14:textId="77777777" w:rsidR="008E4A20" w:rsidRDefault="008E4A20" w:rsidP="008E4A20">
                        <w:pPr>
                          <w:spacing w:before="62"/>
                          <w:ind w:left="177"/>
                          <w:rPr>
                            <w:sz w:val="20"/>
                          </w:rPr>
                        </w:pPr>
                        <w:r>
                          <w:rPr>
                            <w:color w:val="231F20"/>
                            <w:spacing w:val="-2"/>
                            <w:sz w:val="20"/>
                          </w:rPr>
                          <w:t>Прозрачность</w:t>
                        </w:r>
                      </w:p>
                    </w:txbxContent>
                  </v:textbox>
                </v:shape>
                <v:shape id="Textbox 1469" o:spid="_x0000_s1090" type="#_x0000_t202" style="position:absolute;left:91;top:1802;width:14268;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" filled="f" stroked="f">
                  <v:textbox inset="0,0,0,0">
                    <w:txbxContent>
                      <w:p w14:paraId="59B375C7" w14:textId="77777777" w:rsidR="008E4A20" w:rsidRDefault="008E4A20" w:rsidP="008E4A20">
                        <w:pPr>
                          <w:spacing w:before="168" w:line="249" w:lineRule="auto"/>
                          <w:ind w:left="748" w:right="704" w:hanging="53"/>
                          <w:rPr>
                            <w:sz w:val="20"/>
                          </w:rPr>
                        </w:pPr>
                        <w:r>
                          <w:rPr>
                            <w:color w:val="231F20"/>
                            <w:spacing w:val="-2"/>
                            <w:sz w:val="20"/>
                          </w:rPr>
                          <w:t>Правовые факторы</w:t>
                        </w:r>
                      </w:p>
                    </w:txbxContent>
                  </v:textbox>
                </v:shape>
                <v:shape id="Textbox 1470" o:spid="_x0000_s1091" type="#_x0000_t202" style="position:absolute;left:19842;top:30;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" filled="f" strokecolor="#231f20" strokeweight=".16931mm">
                  <v:textbox inset="0,0,0,0">
                    <w:txbxContent>
                      <w:p w14:paraId="05EC3CD2" w14:textId="77777777" w:rsidR="008E4A20" w:rsidRDefault="008E4A20" w:rsidP="008E4A20">
                        <w:pPr>
                          <w:spacing w:before="63"/>
                          <w:ind w:left="177"/>
                          <w:rPr>
                            <w:sz w:val="20"/>
                          </w:rPr>
                        </w:pPr>
                        <w:r>
                          <w:rPr>
                            <w:color w:val="231F20"/>
                            <w:spacing w:val="-2"/>
                            <w:sz w:val="20"/>
                          </w:rPr>
                          <w:t>Стабильность</w:t>
                        </w:r>
                      </w:p>
                    </w:txbxContent>
                  </v:textbox>
                </v:shape>
                <w10:wrap type="topAndBottom" anchorx="page"/>
              </v:group>
            </w:pict>
          </mc:Fallback>
        </mc:AlternateContent>
      </w:r>
    </w:p>
    <w:p w14:paraId="41A2CB7D" w14:textId="77777777" w:rsidR="008E4A20" w:rsidRPr="008E4A20" w:rsidRDefault="008E4A20" w:rsidP="008E4A20">
      <w:pPr>
        <w:spacing w:after="160" w:line="240" w:lineRule="auto"/>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noProof/>
          <w:kern w:val="2"/>
          <w:sz w:val="28"/>
          <w:lang w:eastAsia="en-US"/>
          <w14:ligatures w14:val="standardContextual"/>
        </w:rPr>
        <mc:AlternateContent>
          <mc:Choice Requires="wpg">
            <w:drawing>
              <wp:anchor distT="0" distB="0" distL="0" distR="0" simplePos="0" relativeHeight="251669504" behindDoc="1" locked="0" layoutInCell="1" allowOverlap="1" wp14:anchorId="3269153C" wp14:editId="04606E3A">
                <wp:simplePos x="0" y="0"/>
                <wp:positionH relativeFrom="page">
                  <wp:align>center</wp:align>
                </wp:positionH>
                <wp:positionV relativeFrom="paragraph">
                  <wp:posOffset>1306068</wp:posOffset>
                </wp:positionV>
                <wp:extent cx="4145279" cy="581660"/>
                <wp:effectExtent l="0" t="0" r="8255" b="8890"/>
                <wp:wrapTopAndBottom/>
                <wp:docPr id="1480" name="Group 14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5279" cy="581660"/>
                          <a:chOff x="0" y="0"/>
                          <a:chExt cx="4145279" cy="581660"/>
                        </a:xfrm>
                      </wpg:grpSpPr>
                      <wps:wsp>
                        <wps:cNvPr id="1481" name="Graphic 1481"/>
                        <wps:cNvSpPr/>
                        <wps:spPr>
                          <a:xfrm>
                            <a:off x="0" y="0"/>
                            <a:ext cx="1993900" cy="581660"/>
                          </a:xfrm>
                          <a:custGeom>
                            <a:avLst/>
                            <a:gdLst/>
                            <a:ahLst/>
                            <a:cxnLst/>
                            <a:rect l="l" t="t" r="r" b="b"/>
                            <a:pathLst>
                              <a:path w="1993900" h="581660">
                                <a:moveTo>
                                  <a:pt x="1993392" y="472186"/>
                                </a:moveTo>
                                <a:lnTo>
                                  <a:pt x="1987296" y="466090"/>
                                </a:lnTo>
                                <a:lnTo>
                                  <a:pt x="1926336" y="417322"/>
                                </a:lnTo>
                                <a:lnTo>
                                  <a:pt x="1923288" y="414274"/>
                                </a:lnTo>
                                <a:lnTo>
                                  <a:pt x="1920240" y="417322"/>
                                </a:lnTo>
                                <a:lnTo>
                                  <a:pt x="1913674" y="438302"/>
                                </a:lnTo>
                                <a:lnTo>
                                  <a:pt x="1441704" y="310642"/>
                                </a:lnTo>
                                <a:lnTo>
                                  <a:pt x="1441704" y="280162"/>
                                </a:lnTo>
                                <a:lnTo>
                                  <a:pt x="1903018" y="145859"/>
                                </a:lnTo>
                                <a:lnTo>
                                  <a:pt x="1911096" y="167386"/>
                                </a:lnTo>
                                <a:lnTo>
                                  <a:pt x="1911096" y="173482"/>
                                </a:lnTo>
                                <a:lnTo>
                                  <a:pt x="1917192" y="170434"/>
                                </a:lnTo>
                                <a:lnTo>
                                  <a:pt x="1971687" y="121666"/>
                                </a:lnTo>
                                <a:lnTo>
                                  <a:pt x="1972056" y="121666"/>
                                </a:lnTo>
                                <a:lnTo>
                                  <a:pt x="1972056" y="121348"/>
                                </a:lnTo>
                                <a:lnTo>
                                  <a:pt x="1975104" y="118618"/>
                                </a:lnTo>
                                <a:lnTo>
                                  <a:pt x="1981200" y="115570"/>
                                </a:lnTo>
                                <a:lnTo>
                                  <a:pt x="1972056" y="115570"/>
                                </a:lnTo>
                                <a:lnTo>
                                  <a:pt x="1898904" y="115570"/>
                                </a:lnTo>
                                <a:lnTo>
                                  <a:pt x="1892808" y="115570"/>
                                </a:lnTo>
                                <a:lnTo>
                                  <a:pt x="1892808" y="118618"/>
                                </a:lnTo>
                                <a:lnTo>
                                  <a:pt x="1900669" y="139611"/>
                                </a:lnTo>
                                <a:lnTo>
                                  <a:pt x="1441704" y="274066"/>
                                </a:lnTo>
                                <a:lnTo>
                                  <a:pt x="1441704" y="6350"/>
                                </a:lnTo>
                                <a:lnTo>
                                  <a:pt x="1441704" y="5842"/>
                                </a:lnTo>
                                <a:lnTo>
                                  <a:pt x="1441704" y="0"/>
                                </a:lnTo>
                                <a:lnTo>
                                  <a:pt x="1435608" y="0"/>
                                </a:lnTo>
                                <a:lnTo>
                                  <a:pt x="1435608" y="6350"/>
                                </a:lnTo>
                                <a:lnTo>
                                  <a:pt x="1435608" y="575310"/>
                                </a:lnTo>
                                <a:lnTo>
                                  <a:pt x="9144" y="575310"/>
                                </a:lnTo>
                                <a:lnTo>
                                  <a:pt x="9144" y="6350"/>
                                </a:lnTo>
                                <a:lnTo>
                                  <a:pt x="1435608" y="6350"/>
                                </a:lnTo>
                                <a:lnTo>
                                  <a:pt x="1435608" y="0"/>
                                </a:lnTo>
                                <a:lnTo>
                                  <a:pt x="4610" y="0"/>
                                </a:lnTo>
                                <a:lnTo>
                                  <a:pt x="4610" y="6350"/>
                                </a:lnTo>
                                <a:lnTo>
                                  <a:pt x="4610" y="575310"/>
                                </a:lnTo>
                                <a:lnTo>
                                  <a:pt x="4559" y="6350"/>
                                </a:lnTo>
                                <a:lnTo>
                                  <a:pt x="4610" y="0"/>
                                </a:lnTo>
                                <a:lnTo>
                                  <a:pt x="50" y="0"/>
                                </a:lnTo>
                                <a:lnTo>
                                  <a:pt x="0" y="575310"/>
                                </a:lnTo>
                                <a:lnTo>
                                  <a:pt x="0" y="581660"/>
                                </a:lnTo>
                                <a:lnTo>
                                  <a:pt x="1441704" y="581660"/>
                                </a:lnTo>
                                <a:lnTo>
                                  <a:pt x="1441704" y="575818"/>
                                </a:lnTo>
                                <a:lnTo>
                                  <a:pt x="1441704" y="575310"/>
                                </a:lnTo>
                                <a:lnTo>
                                  <a:pt x="1441704" y="316738"/>
                                </a:lnTo>
                                <a:lnTo>
                                  <a:pt x="1911921" y="443928"/>
                                </a:lnTo>
                                <a:lnTo>
                                  <a:pt x="1905000" y="466090"/>
                                </a:lnTo>
                                <a:lnTo>
                                  <a:pt x="1901952" y="472186"/>
                                </a:lnTo>
                                <a:lnTo>
                                  <a:pt x="1984248" y="472186"/>
                                </a:lnTo>
                                <a:lnTo>
                                  <a:pt x="1993392" y="472186"/>
                                </a:lnTo>
                                <a:close/>
                              </a:path>
                            </a:pathLst>
                          </a:custGeom>
                          <a:solidFill>
                            <a:srgbClr val="231F20"/>
                          </a:solidFill>
                        </wps:spPr>
                        <wps:bodyPr wrap="square" lIns="0" tIns="0" rIns="0" bIns="0" rtlCol="0">
                          <a:prstTxWarp prst="textNoShape">
                            <a:avLst/>
                          </a:prstTxWarp>
                          <a:noAutofit/>
                        </wps:bodyPr>
                      </wps:wsp>
                      <wps:wsp>
                        <wps:cNvPr id="1482" name="Textbox 1482"/>
                        <wps:cNvSpPr txBox="1"/>
                        <wps:spPr>
                          <a:xfrm>
                            <a:off x="1984248" y="328929"/>
                            <a:ext cx="2158365" cy="249554"/>
                          </a:xfrm>
                          <a:prstGeom prst="rect">
                            <a:avLst/>
                          </a:prstGeom>
                          <a:ln w="6095">
                            <a:solidFill>
                              <a:srgbClr val="231F20"/>
                            </a:solidFill>
                            <a:prstDash val="solid"/>
                          </a:ln>
                        </wps:spPr>
                        <wps:txbx>
                          <w:txbxContent>
                            <w:p w14:paraId="5A67B6FF" w14:textId="77777777" w:rsidR="008E4A20" w:rsidRDefault="008E4A20" w:rsidP="008E4A20">
                              <w:pPr>
                                <w:spacing w:before="63"/>
                                <w:ind w:left="177"/>
                                <w:rPr>
                                  <w:sz w:val="20"/>
                                </w:rPr>
                              </w:pPr>
                              <w:r>
                                <w:rPr>
                                  <w:color w:val="231F20"/>
                                  <w:spacing w:val="-2"/>
                                  <w:sz w:val="20"/>
                                </w:rPr>
                                <w:t>Климатические</w:t>
                              </w:r>
                            </w:p>
                          </w:txbxContent>
                        </wps:txbx>
                        <wps:bodyPr wrap="square" lIns="0" tIns="0" rIns="0" bIns="0" rtlCol="0">
                          <a:noAutofit/>
                        </wps:bodyPr>
                      </wps:wsp>
                      <wps:wsp>
                        <wps:cNvPr id="1483" name="Textbox 1483"/>
                        <wps:cNvSpPr txBox="1"/>
                        <wps:spPr>
                          <a:xfrm>
                            <a:off x="1984248" y="3175"/>
                            <a:ext cx="2158365" cy="249554"/>
                          </a:xfrm>
                          <a:prstGeom prst="rect">
                            <a:avLst/>
                          </a:prstGeom>
                          <a:ln w="6095">
                            <a:solidFill>
                              <a:srgbClr val="231F20"/>
                            </a:solidFill>
                            <a:prstDash val="solid"/>
                          </a:ln>
                        </wps:spPr>
                        <wps:txbx>
                          <w:txbxContent>
                            <w:p w14:paraId="692540FD" w14:textId="77777777" w:rsidR="008E4A20" w:rsidRDefault="008E4A20" w:rsidP="008E4A20">
                              <w:pPr>
                                <w:spacing w:before="62"/>
                                <w:ind w:left="177"/>
                                <w:rPr>
                                  <w:sz w:val="20"/>
                                </w:rPr>
                              </w:pPr>
                              <w:r>
                                <w:rPr>
                                  <w:color w:val="231F20"/>
                                  <w:spacing w:val="-2"/>
                                  <w:sz w:val="20"/>
                                </w:rPr>
                                <w:t>Природные</w:t>
                              </w:r>
                            </w:p>
                          </w:txbxContent>
                        </wps:txbx>
                        <wps:bodyPr wrap="square" lIns="0" tIns="0" rIns="0" bIns="0" rtlCol="0">
                          <a:noAutofit/>
                        </wps:bodyPr>
                      </wps:wsp>
                      <wps:wsp>
                        <wps:cNvPr id="1484" name="Textbox 1484"/>
                        <wps:cNvSpPr txBox="1"/>
                        <wps:spPr>
                          <a:xfrm>
                            <a:off x="9144" y="6350"/>
                            <a:ext cx="1426845" cy="568960"/>
                          </a:xfrm>
                          <a:prstGeom prst="rect">
                            <a:avLst/>
                          </a:prstGeom>
                        </wps:spPr>
                        <wps:txbx>
                          <w:txbxContent>
                            <w:p w14:paraId="5713CB81" w14:textId="77777777" w:rsidR="008E4A20" w:rsidRDefault="008E4A20" w:rsidP="008E4A20">
                              <w:pPr>
                                <w:spacing w:before="172" w:line="249" w:lineRule="auto"/>
                                <w:ind w:left="753" w:hanging="332"/>
                                <w:rPr>
                                  <w:sz w:val="20"/>
                                </w:rPr>
                              </w:pPr>
                              <w:r>
                                <w:rPr>
                                  <w:color w:val="231F20"/>
                                  <w:spacing w:val="-2"/>
                                  <w:sz w:val="20"/>
                                </w:rPr>
                                <w:t>Географические факторы</w:t>
                              </w:r>
                            </w:p>
                          </w:txbxContent>
                        </wps:txbx>
                        <wps:bodyPr wrap="square" lIns="0" tIns="0" rIns="0" bIns="0" rtlCol="0">
                          <a:noAutofit/>
                        </wps:bodyPr>
                      </wps:wsp>
                    </wpg:wgp>
                  </a:graphicData>
                </a:graphic>
              </wp:anchor>
            </w:drawing>
          </mc:Choice>
          <mc:Fallback>
            <w:pict>
              <v:group w14:anchorId="3269153C" id="Group 1480" o:spid="_x0000_s1092" style="position:absolute;margin-left:0;margin-top:102.85pt;width:326.4pt;height:45.8pt;z-index:-251646976;mso-wrap-distance-left:0;mso-wrap-distance-right:0;mso-position-horizontal:center;mso-position-horizontal-relative:page;mso-position-vertical-relative:text" coordsize="41452,5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">
                <v:shape id="Graphic 1481" o:spid="_x0000_s1093" style="position:absolute;width:19939;height:5816;visibility:visible;mso-wrap-style:square;v-text-anchor:top" coordsize="1993900,581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" path="m1993392,472186r-6096,-6096l1926336,417322r-3048,-3048l1920240,417322r-6566,20980l1441704,310642r,-30480l1903018,145859r8078,21527l1911096,173482r6096,-3048l1971687,121666r369,l1972056,121348r3048,-2730l1981200,115570r-9144,l1898904,115570r-6096,l1892808,118618r7861,20993l1441704,274066r,-267716l1441704,5842r,-5842l1435608,r,6350l1435608,575310r-1426464,l9144,6350r1426464,l1435608,,4610,r,6350l4610,575310,4559,6350,4610,,50,,,575310r,6350l1441704,581660r,-5842l1441704,575310r,-258572l1911921,443928r-6921,22162l1901952,472186r82296,l1993392,472186xe" fillcolor="#231f20" stroked="f">
                  <v:path arrowok="t"/>
                </v:shape>
                <v:shape id="Textbox 1482" o:spid="_x0000_s1094" type="#_x0000_t202" style="position:absolute;left:19842;top:3289;width:21584;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" filled="f" strokecolor="#231f20" strokeweight=".16931mm">
                  <v:textbox inset="0,0,0,0">
                    <w:txbxContent>
                      <w:p w14:paraId="5A67B6FF" w14:textId="77777777" w:rsidR="008E4A20" w:rsidRDefault="008E4A20" w:rsidP="008E4A20">
                        <w:pPr>
                          <w:spacing w:before="63"/>
                          <w:ind w:left="177"/>
                          <w:rPr>
                            <w:sz w:val="20"/>
                          </w:rPr>
                        </w:pPr>
                        <w:r>
                          <w:rPr>
                            <w:color w:val="231F20"/>
                            <w:spacing w:val="-2"/>
                            <w:sz w:val="20"/>
                          </w:rPr>
                          <w:t>Климатические</w:t>
                        </w:r>
                      </w:p>
                    </w:txbxContent>
                  </v:textbox>
                </v:shape>
                <v:shape id="Textbox 1483" o:spid="_x0000_s1095" type="#_x0000_t202" style="position:absolute;left:19842;top:31;width:21584;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" filled="f" strokecolor="#231f20" strokeweight=".16931mm">
                  <v:textbox inset="0,0,0,0">
                    <w:txbxContent>
                      <w:p w14:paraId="692540FD" w14:textId="77777777" w:rsidR="008E4A20" w:rsidRDefault="008E4A20" w:rsidP="008E4A20">
                        <w:pPr>
                          <w:spacing w:before="62"/>
                          <w:ind w:left="177"/>
                          <w:rPr>
                            <w:sz w:val="20"/>
                          </w:rPr>
                        </w:pPr>
                        <w:r>
                          <w:rPr>
                            <w:color w:val="231F20"/>
                            <w:spacing w:val="-2"/>
                            <w:sz w:val="20"/>
                          </w:rPr>
                          <w:t>Природные</w:t>
                        </w:r>
                      </w:p>
                    </w:txbxContent>
                  </v:textbox>
                </v:shape>
                <v:shape id="Textbox 1484" o:spid="_x0000_s1096" type="#_x0000_t202" style="position:absolute;left:91;top:63;width:14268;height:5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" filled="f" stroked="f">
                  <v:textbox inset="0,0,0,0">
                    <w:txbxContent>
                      <w:p w14:paraId="5713CB81" w14:textId="77777777" w:rsidR="008E4A20" w:rsidRDefault="008E4A20" w:rsidP="008E4A20">
                        <w:pPr>
                          <w:spacing w:before="172" w:line="249" w:lineRule="auto"/>
                          <w:ind w:left="753" w:hanging="332"/>
                          <w:rPr>
                            <w:sz w:val="20"/>
                          </w:rPr>
                        </w:pPr>
                        <w:r>
                          <w:rPr>
                            <w:color w:val="231F20"/>
                            <w:spacing w:val="-2"/>
                            <w:sz w:val="20"/>
                          </w:rPr>
                          <w:t>Географические факторы</w:t>
                        </w:r>
                      </w:p>
                    </w:txbxContent>
                  </v:textbox>
                </v:shape>
                <w10:wrap type="topAndBottom" anchorx="page"/>
              </v:group>
            </w:pict>
          </mc:Fallback>
        </mc:AlternateContent>
      </w:r>
    </w:p>
    <w:p w14:paraId="1D6560D7" w14:textId="77777777" w:rsidR="008E4A20" w:rsidRPr="008E4A20" w:rsidRDefault="008E4A20" w:rsidP="008E4A20">
      <w:pPr>
        <w:spacing w:after="160" w:line="240" w:lineRule="auto"/>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noProof/>
          <w:kern w:val="2"/>
          <w:sz w:val="28"/>
          <w:lang w:eastAsia="en-US"/>
          <w14:ligatures w14:val="standardContextual"/>
        </w:rPr>
        <mc:AlternateContent>
          <mc:Choice Requires="wpg">
            <w:drawing>
              <wp:anchor distT="0" distB="0" distL="0" distR="0" simplePos="0" relativeHeight="251670528" behindDoc="1" locked="0" layoutInCell="1" allowOverlap="1" wp14:anchorId="027148DE" wp14:editId="4F051D0D">
                <wp:simplePos x="0" y="0"/>
                <wp:positionH relativeFrom="page">
                  <wp:align>center</wp:align>
                </wp:positionH>
                <wp:positionV relativeFrom="paragraph">
                  <wp:posOffset>746125</wp:posOffset>
                </wp:positionV>
                <wp:extent cx="4145279" cy="1256030"/>
                <wp:effectExtent l="0" t="0" r="8255" b="20320"/>
                <wp:wrapTopAndBottom/>
                <wp:docPr id="1485" name="Group 14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5279" cy="1256030"/>
                          <a:chOff x="0" y="0"/>
                          <a:chExt cx="4145279" cy="1256030"/>
                        </a:xfrm>
                      </wpg:grpSpPr>
                      <wps:wsp>
                        <wps:cNvPr id="1486" name="Graphic 1486"/>
                        <wps:cNvSpPr/>
                        <wps:spPr>
                          <a:xfrm>
                            <a:off x="0" y="0"/>
                            <a:ext cx="4145279" cy="962660"/>
                          </a:xfrm>
                          <a:custGeom>
                            <a:avLst/>
                            <a:gdLst/>
                            <a:ahLst/>
                            <a:cxnLst/>
                            <a:rect l="l" t="t" r="r" b="b"/>
                            <a:pathLst>
                              <a:path w="4145279" h="962660">
                                <a:moveTo>
                                  <a:pt x="1987296" y="459994"/>
                                </a:moveTo>
                                <a:lnTo>
                                  <a:pt x="1978152" y="456946"/>
                                </a:lnTo>
                                <a:lnTo>
                                  <a:pt x="1905000" y="429514"/>
                                </a:lnTo>
                                <a:lnTo>
                                  <a:pt x="1901952" y="429514"/>
                                </a:lnTo>
                                <a:lnTo>
                                  <a:pt x="1901952" y="456946"/>
                                </a:lnTo>
                                <a:lnTo>
                                  <a:pt x="1441704" y="456946"/>
                                </a:lnTo>
                                <a:lnTo>
                                  <a:pt x="1441704" y="359867"/>
                                </a:lnTo>
                                <a:lnTo>
                                  <a:pt x="1950720" y="143002"/>
                                </a:lnTo>
                                <a:lnTo>
                                  <a:pt x="1947672" y="136906"/>
                                </a:lnTo>
                                <a:lnTo>
                                  <a:pt x="1441704" y="352475"/>
                                </a:lnTo>
                                <a:lnTo>
                                  <a:pt x="1441704" y="286258"/>
                                </a:lnTo>
                                <a:lnTo>
                                  <a:pt x="1435608" y="286258"/>
                                </a:lnTo>
                                <a:lnTo>
                                  <a:pt x="1435608" y="355066"/>
                                </a:lnTo>
                                <a:lnTo>
                                  <a:pt x="1432560" y="356362"/>
                                </a:lnTo>
                                <a:lnTo>
                                  <a:pt x="1435608" y="362458"/>
                                </a:lnTo>
                                <a:lnTo>
                                  <a:pt x="1435608" y="773938"/>
                                </a:lnTo>
                                <a:lnTo>
                                  <a:pt x="1435608" y="780034"/>
                                </a:lnTo>
                                <a:lnTo>
                                  <a:pt x="1435608" y="956310"/>
                                </a:lnTo>
                                <a:lnTo>
                                  <a:pt x="9144" y="956310"/>
                                </a:lnTo>
                                <a:lnTo>
                                  <a:pt x="9144" y="285750"/>
                                </a:lnTo>
                                <a:lnTo>
                                  <a:pt x="1441704" y="285750"/>
                                </a:lnTo>
                                <a:lnTo>
                                  <a:pt x="1441704" y="276860"/>
                                </a:lnTo>
                                <a:lnTo>
                                  <a:pt x="4622" y="276860"/>
                                </a:lnTo>
                                <a:lnTo>
                                  <a:pt x="4622" y="285750"/>
                                </a:lnTo>
                                <a:lnTo>
                                  <a:pt x="4622" y="956310"/>
                                </a:lnTo>
                                <a:lnTo>
                                  <a:pt x="4559" y="285750"/>
                                </a:lnTo>
                                <a:lnTo>
                                  <a:pt x="4622" y="276860"/>
                                </a:lnTo>
                                <a:lnTo>
                                  <a:pt x="50" y="276860"/>
                                </a:lnTo>
                                <a:lnTo>
                                  <a:pt x="0" y="956310"/>
                                </a:lnTo>
                                <a:lnTo>
                                  <a:pt x="0" y="962660"/>
                                </a:lnTo>
                                <a:lnTo>
                                  <a:pt x="1441704" y="962660"/>
                                </a:lnTo>
                                <a:lnTo>
                                  <a:pt x="1441704" y="956818"/>
                                </a:lnTo>
                                <a:lnTo>
                                  <a:pt x="1441704" y="956310"/>
                                </a:lnTo>
                                <a:lnTo>
                                  <a:pt x="1441704" y="780034"/>
                                </a:lnTo>
                                <a:lnTo>
                                  <a:pt x="1901952" y="780034"/>
                                </a:lnTo>
                                <a:lnTo>
                                  <a:pt x="1901952" y="801370"/>
                                </a:lnTo>
                                <a:lnTo>
                                  <a:pt x="1901952" y="807466"/>
                                </a:lnTo>
                                <a:lnTo>
                                  <a:pt x="1905000" y="807466"/>
                                </a:lnTo>
                                <a:lnTo>
                                  <a:pt x="1978152" y="780034"/>
                                </a:lnTo>
                                <a:lnTo>
                                  <a:pt x="1987296" y="776986"/>
                                </a:lnTo>
                                <a:lnTo>
                                  <a:pt x="1978152" y="773938"/>
                                </a:lnTo>
                                <a:lnTo>
                                  <a:pt x="1905000" y="749554"/>
                                </a:lnTo>
                                <a:lnTo>
                                  <a:pt x="1901952" y="746506"/>
                                </a:lnTo>
                                <a:lnTo>
                                  <a:pt x="1901952" y="752602"/>
                                </a:lnTo>
                                <a:lnTo>
                                  <a:pt x="1901952" y="755650"/>
                                </a:lnTo>
                                <a:lnTo>
                                  <a:pt x="1901952" y="773938"/>
                                </a:lnTo>
                                <a:lnTo>
                                  <a:pt x="1441704" y="773938"/>
                                </a:lnTo>
                                <a:lnTo>
                                  <a:pt x="1441704" y="463042"/>
                                </a:lnTo>
                                <a:lnTo>
                                  <a:pt x="1901952" y="463042"/>
                                </a:lnTo>
                                <a:lnTo>
                                  <a:pt x="1901952" y="484378"/>
                                </a:lnTo>
                                <a:lnTo>
                                  <a:pt x="1901952" y="490474"/>
                                </a:lnTo>
                                <a:lnTo>
                                  <a:pt x="1905000" y="487426"/>
                                </a:lnTo>
                                <a:lnTo>
                                  <a:pt x="1978152" y="463042"/>
                                </a:lnTo>
                                <a:lnTo>
                                  <a:pt x="1987296" y="459994"/>
                                </a:lnTo>
                                <a:close/>
                              </a:path>
                              <a:path w="4145279" h="962660">
                                <a:moveTo>
                                  <a:pt x="4145280" y="0"/>
                                </a:moveTo>
                                <a:lnTo>
                                  <a:pt x="4139184" y="0"/>
                                </a:lnTo>
                                <a:lnTo>
                                  <a:pt x="4139184" y="6350"/>
                                </a:lnTo>
                                <a:lnTo>
                                  <a:pt x="4139184" y="246380"/>
                                </a:lnTo>
                                <a:lnTo>
                                  <a:pt x="1987296" y="246380"/>
                                </a:lnTo>
                                <a:lnTo>
                                  <a:pt x="1987296" y="6350"/>
                                </a:lnTo>
                                <a:lnTo>
                                  <a:pt x="4139184" y="6350"/>
                                </a:lnTo>
                                <a:lnTo>
                                  <a:pt x="4139184" y="0"/>
                                </a:lnTo>
                                <a:lnTo>
                                  <a:pt x="1984324" y="0"/>
                                </a:lnTo>
                                <a:lnTo>
                                  <a:pt x="1984324" y="6350"/>
                                </a:lnTo>
                                <a:lnTo>
                                  <a:pt x="1984324" y="246380"/>
                                </a:lnTo>
                                <a:lnTo>
                                  <a:pt x="1984235" y="6350"/>
                                </a:lnTo>
                                <a:lnTo>
                                  <a:pt x="1984324" y="0"/>
                                </a:lnTo>
                                <a:lnTo>
                                  <a:pt x="1981276" y="0"/>
                                </a:lnTo>
                                <a:lnTo>
                                  <a:pt x="1981200" y="246380"/>
                                </a:lnTo>
                                <a:lnTo>
                                  <a:pt x="1981200" y="255270"/>
                                </a:lnTo>
                                <a:lnTo>
                                  <a:pt x="4145280" y="255270"/>
                                </a:lnTo>
                                <a:lnTo>
                                  <a:pt x="4145280" y="246634"/>
                                </a:lnTo>
                                <a:lnTo>
                                  <a:pt x="4145280" y="246380"/>
                                </a:lnTo>
                                <a:lnTo>
                                  <a:pt x="4145280" y="6350"/>
                                </a:lnTo>
                                <a:lnTo>
                                  <a:pt x="4145280" y="5842"/>
                                </a:lnTo>
                                <a:lnTo>
                                  <a:pt x="4145280" y="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487" name="Image 1487"/>
                          <pic:cNvPicPr/>
                        </pic:nvPicPr>
                        <pic:blipFill>
                          <a:blip r:embed="rId26" cstate="print"/>
                          <a:stretch>
                            <a:fillRect/>
                          </a:stretch>
                        </pic:blipFill>
                        <pic:spPr>
                          <a:xfrm>
                            <a:off x="1898904" y="115570"/>
                            <a:ext cx="88392" cy="70103"/>
                          </a:xfrm>
                          <a:prstGeom prst="rect">
                            <a:avLst/>
                          </a:prstGeom>
                        </pic:spPr>
                      </pic:pic>
                      <wps:wsp>
                        <wps:cNvPr id="1488" name="Graphic 1488"/>
                        <wps:cNvSpPr/>
                        <wps:spPr>
                          <a:xfrm>
                            <a:off x="1435608" y="853185"/>
                            <a:ext cx="548640" cy="274320"/>
                          </a:xfrm>
                          <a:custGeom>
                            <a:avLst/>
                            <a:gdLst/>
                            <a:ahLst/>
                            <a:cxnLst/>
                            <a:rect l="l" t="t" r="r" b="b"/>
                            <a:pathLst>
                              <a:path w="548640" h="274320">
                                <a:moveTo>
                                  <a:pt x="548640" y="274320"/>
                                </a:moveTo>
                                <a:lnTo>
                                  <a:pt x="545592" y="271272"/>
                                </a:lnTo>
                                <a:lnTo>
                                  <a:pt x="542544" y="268224"/>
                                </a:lnTo>
                                <a:lnTo>
                                  <a:pt x="481584" y="219456"/>
                                </a:lnTo>
                                <a:lnTo>
                                  <a:pt x="478536" y="216408"/>
                                </a:lnTo>
                                <a:lnTo>
                                  <a:pt x="478536" y="219456"/>
                                </a:lnTo>
                                <a:lnTo>
                                  <a:pt x="470827" y="241274"/>
                                </a:lnTo>
                                <a:lnTo>
                                  <a:pt x="3048" y="0"/>
                                </a:lnTo>
                                <a:lnTo>
                                  <a:pt x="0" y="6096"/>
                                </a:lnTo>
                                <a:lnTo>
                                  <a:pt x="468541" y="247751"/>
                                </a:lnTo>
                                <a:lnTo>
                                  <a:pt x="460248" y="271272"/>
                                </a:lnTo>
                                <a:lnTo>
                                  <a:pt x="457200" y="274320"/>
                                </a:lnTo>
                                <a:lnTo>
                                  <a:pt x="536448" y="274320"/>
                                </a:lnTo>
                                <a:lnTo>
                                  <a:pt x="539496" y="274320"/>
                                </a:lnTo>
                                <a:lnTo>
                                  <a:pt x="548640" y="274320"/>
                                </a:lnTo>
                                <a:close/>
                              </a:path>
                            </a:pathLst>
                          </a:custGeom>
                          <a:solidFill>
                            <a:srgbClr val="231F20"/>
                          </a:solidFill>
                        </wps:spPr>
                        <wps:bodyPr wrap="square" lIns="0" tIns="0" rIns="0" bIns="0" rtlCol="0">
                          <a:prstTxWarp prst="textNoShape">
                            <a:avLst/>
                          </a:prstTxWarp>
                          <a:noAutofit/>
                        </wps:bodyPr>
                      </wps:wsp>
                      <wps:wsp>
                        <wps:cNvPr id="1489" name="Textbox 1489"/>
                        <wps:cNvSpPr txBox="1"/>
                        <wps:spPr>
                          <a:xfrm>
                            <a:off x="1984248" y="1002664"/>
                            <a:ext cx="2158365" cy="250190"/>
                          </a:xfrm>
                          <a:prstGeom prst="rect">
                            <a:avLst/>
                          </a:prstGeom>
                          <a:ln w="6095">
                            <a:solidFill>
                              <a:srgbClr val="231F20"/>
                            </a:solidFill>
                            <a:prstDash val="solid"/>
                          </a:ln>
                        </wps:spPr>
                        <wps:txbx>
                          <w:txbxContent>
                            <w:p w14:paraId="2CFEE519" w14:textId="77777777" w:rsidR="008E4A20" w:rsidRDefault="008E4A20" w:rsidP="008E4A20">
                              <w:pPr>
                                <w:spacing w:before="62"/>
                                <w:ind w:left="177"/>
                                <w:rPr>
                                  <w:sz w:val="20"/>
                                </w:rPr>
                              </w:pPr>
                              <w:r>
                                <w:rPr>
                                  <w:color w:val="231F20"/>
                                  <w:sz w:val="20"/>
                                </w:rPr>
                                <w:t>Уровень</w:t>
                              </w:r>
                              <w:r>
                                <w:rPr>
                                  <w:color w:val="231F20"/>
                                  <w:spacing w:val="-12"/>
                                  <w:sz w:val="20"/>
                                </w:rPr>
                                <w:t xml:space="preserve"> </w:t>
                              </w:r>
                              <w:r>
                                <w:rPr>
                                  <w:color w:val="231F20"/>
                                  <w:sz w:val="20"/>
                                </w:rPr>
                                <w:t>развития</w:t>
                              </w:r>
                              <w:r>
                                <w:rPr>
                                  <w:color w:val="231F20"/>
                                  <w:spacing w:val="-12"/>
                                  <w:sz w:val="20"/>
                                </w:rPr>
                                <w:t xml:space="preserve"> </w:t>
                              </w:r>
                              <w:r>
                                <w:rPr>
                                  <w:color w:val="231F20"/>
                                  <w:spacing w:val="-2"/>
                                  <w:sz w:val="20"/>
                                </w:rPr>
                                <w:t>инфраструктуры</w:t>
                              </w:r>
                            </w:p>
                          </w:txbxContent>
                        </wps:txbx>
                        <wps:bodyPr wrap="square" lIns="0" tIns="0" rIns="0" bIns="0" rtlCol="0">
                          <a:noAutofit/>
                        </wps:bodyPr>
                      </wps:wsp>
                      <wps:wsp>
                        <wps:cNvPr id="1490" name="Textbox 1490"/>
                        <wps:cNvSpPr txBox="1"/>
                        <wps:spPr>
                          <a:xfrm>
                            <a:off x="1984248" y="664209"/>
                            <a:ext cx="2158365" cy="249554"/>
                          </a:xfrm>
                          <a:prstGeom prst="rect">
                            <a:avLst/>
                          </a:prstGeom>
                          <a:ln w="6095">
                            <a:solidFill>
                              <a:srgbClr val="231F20"/>
                            </a:solidFill>
                            <a:prstDash val="solid"/>
                          </a:ln>
                        </wps:spPr>
                        <wps:txbx>
                          <w:txbxContent>
                            <w:p w14:paraId="4419FE7E" w14:textId="77777777" w:rsidR="008E4A20" w:rsidRDefault="008E4A20" w:rsidP="008E4A20">
                              <w:pPr>
                                <w:spacing w:before="63"/>
                                <w:ind w:left="177"/>
                                <w:rPr>
                                  <w:sz w:val="20"/>
                                </w:rPr>
                              </w:pPr>
                              <w:r>
                                <w:rPr>
                                  <w:color w:val="231F20"/>
                                  <w:spacing w:val="-4"/>
                                  <w:sz w:val="20"/>
                                </w:rPr>
                                <w:t>Система</w:t>
                              </w:r>
                              <w:r>
                                <w:rPr>
                                  <w:color w:val="231F20"/>
                                  <w:spacing w:val="1"/>
                                  <w:sz w:val="20"/>
                                </w:rPr>
                                <w:t xml:space="preserve"> </w:t>
                              </w:r>
                              <w:r>
                                <w:rPr>
                                  <w:color w:val="231F20"/>
                                  <w:spacing w:val="-4"/>
                                  <w:sz w:val="20"/>
                                </w:rPr>
                                <w:t>финансовых</w:t>
                              </w:r>
                              <w:r>
                                <w:rPr>
                                  <w:color w:val="231F20"/>
                                  <w:spacing w:val="-1"/>
                                  <w:sz w:val="20"/>
                                </w:rPr>
                                <w:t xml:space="preserve"> </w:t>
                              </w:r>
                              <w:r>
                                <w:rPr>
                                  <w:color w:val="231F20"/>
                                  <w:spacing w:val="-4"/>
                                  <w:sz w:val="20"/>
                                </w:rPr>
                                <w:t>льгот</w:t>
                              </w:r>
                            </w:p>
                          </w:txbxContent>
                        </wps:txbx>
                        <wps:bodyPr wrap="square" lIns="0" tIns="0" rIns="0" bIns="0" rtlCol="0">
                          <a:noAutofit/>
                        </wps:bodyPr>
                      </wps:wsp>
                      <wps:wsp>
                        <wps:cNvPr id="1491" name="Textbox 1491"/>
                        <wps:cNvSpPr txBox="1"/>
                        <wps:spPr>
                          <a:xfrm>
                            <a:off x="1984248" y="328929"/>
                            <a:ext cx="2158365" cy="249554"/>
                          </a:xfrm>
                          <a:prstGeom prst="rect">
                            <a:avLst/>
                          </a:prstGeom>
                          <a:ln w="6095">
                            <a:solidFill>
                              <a:srgbClr val="231F20"/>
                            </a:solidFill>
                            <a:prstDash val="solid"/>
                          </a:ln>
                        </wps:spPr>
                        <wps:txbx>
                          <w:txbxContent>
                            <w:p w14:paraId="58781D64" w14:textId="77777777" w:rsidR="008E4A20" w:rsidRDefault="008E4A20" w:rsidP="008E4A20">
                              <w:pPr>
                                <w:spacing w:before="63"/>
                                <w:ind w:left="177"/>
                                <w:rPr>
                                  <w:sz w:val="20"/>
                                </w:rPr>
                              </w:pPr>
                              <w:r>
                                <w:rPr>
                                  <w:color w:val="231F20"/>
                                  <w:spacing w:val="-2"/>
                                  <w:sz w:val="20"/>
                                </w:rPr>
                                <w:t>Специфика налоговой</w:t>
                              </w:r>
                              <w:r>
                                <w:rPr>
                                  <w:color w:val="231F20"/>
                                  <w:spacing w:val="1"/>
                                  <w:sz w:val="20"/>
                                </w:rPr>
                                <w:t xml:space="preserve"> </w:t>
                              </w:r>
                              <w:r>
                                <w:rPr>
                                  <w:color w:val="231F20"/>
                                  <w:spacing w:val="-2"/>
                                  <w:sz w:val="20"/>
                                </w:rPr>
                                <w:t>системы</w:t>
                              </w:r>
                            </w:p>
                          </w:txbxContent>
                        </wps:txbx>
                        <wps:bodyPr wrap="square" lIns="0" tIns="0" rIns="0" bIns="0" rtlCol="0">
                          <a:noAutofit/>
                        </wps:bodyPr>
                      </wps:wsp>
                      <wps:wsp>
                        <wps:cNvPr id="1492" name="Textbox 1492"/>
                        <wps:cNvSpPr txBox="1"/>
                        <wps:spPr>
                          <a:xfrm>
                            <a:off x="9144" y="285750"/>
                            <a:ext cx="1426845" cy="670560"/>
                          </a:xfrm>
                          <a:prstGeom prst="rect">
                            <a:avLst/>
                          </a:prstGeom>
                        </wps:spPr>
                        <wps:txbx>
                          <w:txbxContent>
                            <w:p w14:paraId="613AD1C9" w14:textId="77777777" w:rsidR="008E4A20" w:rsidRDefault="008E4A20" w:rsidP="008E4A20">
                              <w:pPr>
                                <w:spacing w:before="73"/>
                                <w:rPr>
                                  <w:sz w:val="20"/>
                                </w:rPr>
                              </w:pPr>
                            </w:p>
                            <w:p w14:paraId="288EF43F" w14:textId="77777777" w:rsidR="008E4A20" w:rsidRDefault="008E4A20" w:rsidP="008E4A20">
                              <w:pPr>
                                <w:spacing w:line="249" w:lineRule="auto"/>
                                <w:ind w:left="744" w:hanging="586"/>
                                <w:rPr>
                                  <w:sz w:val="20"/>
                                </w:rPr>
                              </w:pPr>
                              <w:r>
                                <w:rPr>
                                  <w:color w:val="231F20"/>
                                  <w:spacing w:val="-2"/>
                                  <w:sz w:val="20"/>
                                </w:rPr>
                                <w:t>Предпринимательские факторы</w:t>
                              </w:r>
                            </w:p>
                          </w:txbxContent>
                        </wps:txbx>
                        <wps:bodyPr wrap="square" lIns="0" tIns="0" rIns="0" bIns="0" rtlCol="0">
                          <a:noAutofit/>
                        </wps:bodyPr>
                      </wps:wsp>
                      <wps:wsp>
                        <wps:cNvPr id="1493" name="Textbox 1493"/>
                        <wps:cNvSpPr txBox="1"/>
                        <wps:spPr>
                          <a:xfrm>
                            <a:off x="1987295" y="6350"/>
                            <a:ext cx="2152015" cy="240029"/>
                          </a:xfrm>
                          <a:prstGeom prst="rect">
                            <a:avLst/>
                          </a:prstGeom>
                        </wps:spPr>
                        <wps:txbx>
                          <w:txbxContent>
                            <w:p w14:paraId="2DADDD9E" w14:textId="77777777" w:rsidR="008E4A20" w:rsidRDefault="008E4A20" w:rsidP="008E4A20">
                              <w:pPr>
                                <w:spacing w:before="57"/>
                                <w:ind w:left="177"/>
                                <w:rPr>
                                  <w:sz w:val="20"/>
                                </w:rPr>
                              </w:pPr>
                              <w:r>
                                <w:rPr>
                                  <w:color w:val="231F20"/>
                                  <w:spacing w:val="-4"/>
                                  <w:sz w:val="20"/>
                                </w:rPr>
                                <w:t>Уровень</w:t>
                              </w:r>
                              <w:r>
                                <w:rPr>
                                  <w:color w:val="231F20"/>
                                  <w:spacing w:val="-1"/>
                                  <w:sz w:val="20"/>
                                </w:rPr>
                                <w:t xml:space="preserve"> </w:t>
                              </w:r>
                              <w:r>
                                <w:rPr>
                                  <w:color w:val="231F20"/>
                                  <w:spacing w:val="-2"/>
                                  <w:sz w:val="20"/>
                                </w:rPr>
                                <w:t>издержек</w:t>
                              </w:r>
                            </w:p>
                          </w:txbxContent>
                        </wps:txbx>
                        <wps:bodyPr wrap="square" lIns="0" tIns="0" rIns="0" bIns="0" rtlCol="0">
                          <a:noAutofit/>
                        </wps:bodyPr>
                      </wps:wsp>
                    </wpg:wgp>
                  </a:graphicData>
                </a:graphic>
              </wp:anchor>
            </w:drawing>
          </mc:Choice>
          <mc:Fallback>
            <w:pict>
              <v:group w14:anchorId="027148DE" id="Group 1485" o:spid="_x0000_s1097" style="position:absolute;margin-left:0;margin-top:58.75pt;width:326.4pt;height:98.9pt;z-index:-251645952;mso-wrap-distance-left:0;mso-wrap-distance-right:0;mso-position-horizontal:center;mso-position-horizontal-relative:page;mso-position-vertical-relative:text" coordsize="41452,125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">
                <v:shape id="Graphic 1486" o:spid="_x0000_s1098" style="position:absolute;width:41452;height:9626;visibility:visible;mso-wrap-style:square;v-text-anchor:top" coordsize="4145279,962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" path="m1987296,459994r-9144,-3048l1905000,429514r-3048,l1901952,456946r-460248,l1441704,359867,1950720,143002r-3048,-6096l1441704,352475r,-66217l1435608,286258r,68808l1432560,356362r3048,6096l1435608,773938r,6096l1435608,956310r-1426464,l9144,285750r1432560,l1441704,276860r-1437082,l4622,285750r,670560l4559,285750r63,-8890l50,276860,,956310r,6350l1441704,962660r,-5842l1441704,956310r,-176276l1901952,780034r,21336l1901952,807466r3048,l1978152,780034r9144,-3048l1978152,773938r-73152,-24384l1901952,746506r,6096l1901952,755650r,18288l1441704,773938r,-310896l1901952,463042r,21336l1901952,490474r3048,-3048l1978152,463042r9144,-3048xem4145280,r-6096,l4139184,6350r,240030l1987296,246380r,-240030l4139184,6350r,-6350l1984324,r,6350l1984324,246380r-89,-240030l1984324,r-3048,l1981200,246380r,8890l4145280,255270r,-8636l4145280,246380r,-240030l4145280,5842r,-5842xe" fillcolor="#231f20" stroked="f">
                  <v:path arrowok="t"/>
                </v:shape>
                <v:shape id="Image 1487" o:spid="_x0000_s1099" type="#_x0000_t75" style="position:absolute;left:18989;top:1155;width:883;height: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">
                  <v:imagedata r:id="rId27" o:title=""/>
                </v:shape>
                <v:shape id="Graphic 1488" o:spid="_x0000_s1100" style="position:absolute;left:14356;top:8531;width:5486;height:2744;visibility:visible;mso-wrap-style:square;v-text-anchor:top" coordsize="54864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" path="m548640,274320r-3048,-3048l542544,268224,481584,219456r-3048,-3048l478536,219456r-7709,21818l3048,,,6096,468541,247751r-8293,23521l457200,274320r79248,l539496,274320r9144,xe" fillcolor="#231f20" stroked="f">
                  <v:path arrowok="t"/>
                </v:shape>
                <v:shape id="Textbox 1489" o:spid="_x0000_s1101" type="#_x0000_t202" style="position:absolute;left:19842;top:10026;width:21584;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" filled="f" strokecolor="#231f20" strokeweight=".16931mm">
                  <v:textbox inset="0,0,0,0">
                    <w:txbxContent>
                      <w:p w14:paraId="2CFEE519" w14:textId="77777777" w:rsidR="008E4A20" w:rsidRDefault="008E4A20" w:rsidP="008E4A20">
                        <w:pPr>
                          <w:spacing w:before="62"/>
                          <w:ind w:left="177"/>
                          <w:rPr>
                            <w:sz w:val="20"/>
                          </w:rPr>
                        </w:pPr>
                        <w:r>
                          <w:rPr>
                            <w:color w:val="231F20"/>
                            <w:sz w:val="20"/>
                          </w:rPr>
                          <w:t>Уровень</w:t>
                        </w:r>
                        <w:r>
                          <w:rPr>
                            <w:color w:val="231F20"/>
                            <w:spacing w:val="-12"/>
                            <w:sz w:val="20"/>
                          </w:rPr>
                          <w:t xml:space="preserve"> </w:t>
                        </w:r>
                        <w:r>
                          <w:rPr>
                            <w:color w:val="231F20"/>
                            <w:sz w:val="20"/>
                          </w:rPr>
                          <w:t>развития</w:t>
                        </w:r>
                        <w:r>
                          <w:rPr>
                            <w:color w:val="231F20"/>
                            <w:spacing w:val="-12"/>
                            <w:sz w:val="20"/>
                          </w:rPr>
                          <w:t xml:space="preserve"> </w:t>
                        </w:r>
                        <w:r>
                          <w:rPr>
                            <w:color w:val="231F20"/>
                            <w:spacing w:val="-2"/>
                            <w:sz w:val="20"/>
                          </w:rPr>
                          <w:t>инфраструктуры</w:t>
                        </w:r>
                      </w:p>
                    </w:txbxContent>
                  </v:textbox>
                </v:shape>
                <v:shape id="Textbox 1490" o:spid="_x0000_s1102" type="#_x0000_t202" style="position:absolute;left:19842;top:6642;width:21584;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" filled="f" strokecolor="#231f20" strokeweight=".16931mm">
                  <v:textbox inset="0,0,0,0">
                    <w:txbxContent>
                      <w:p w14:paraId="4419FE7E" w14:textId="77777777" w:rsidR="008E4A20" w:rsidRDefault="008E4A20" w:rsidP="008E4A20">
                        <w:pPr>
                          <w:spacing w:before="63"/>
                          <w:ind w:left="177"/>
                          <w:rPr>
                            <w:sz w:val="20"/>
                          </w:rPr>
                        </w:pPr>
                        <w:r>
                          <w:rPr>
                            <w:color w:val="231F20"/>
                            <w:spacing w:val="-4"/>
                            <w:sz w:val="20"/>
                          </w:rPr>
                          <w:t>Система</w:t>
                        </w:r>
                        <w:r>
                          <w:rPr>
                            <w:color w:val="231F20"/>
                            <w:spacing w:val="1"/>
                            <w:sz w:val="20"/>
                          </w:rPr>
                          <w:t xml:space="preserve"> </w:t>
                        </w:r>
                        <w:r>
                          <w:rPr>
                            <w:color w:val="231F20"/>
                            <w:spacing w:val="-4"/>
                            <w:sz w:val="20"/>
                          </w:rPr>
                          <w:t>финансовых</w:t>
                        </w:r>
                        <w:r>
                          <w:rPr>
                            <w:color w:val="231F20"/>
                            <w:spacing w:val="-1"/>
                            <w:sz w:val="20"/>
                          </w:rPr>
                          <w:t xml:space="preserve"> </w:t>
                        </w:r>
                        <w:r>
                          <w:rPr>
                            <w:color w:val="231F20"/>
                            <w:spacing w:val="-4"/>
                            <w:sz w:val="20"/>
                          </w:rPr>
                          <w:t>льгот</w:t>
                        </w:r>
                      </w:p>
                    </w:txbxContent>
                  </v:textbox>
                </v:shape>
                <v:shape id="Textbox 1491" o:spid="_x0000_s1103" type="#_x0000_t202" style="position:absolute;left:19842;top:3289;width:21584;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" filled="f" strokecolor="#231f20" strokeweight=".16931mm">
                  <v:textbox inset="0,0,0,0">
                    <w:txbxContent>
                      <w:p w14:paraId="58781D64" w14:textId="77777777" w:rsidR="008E4A20" w:rsidRDefault="008E4A20" w:rsidP="008E4A20">
                        <w:pPr>
                          <w:spacing w:before="63"/>
                          <w:ind w:left="177"/>
                          <w:rPr>
                            <w:sz w:val="20"/>
                          </w:rPr>
                        </w:pPr>
                        <w:r>
                          <w:rPr>
                            <w:color w:val="231F20"/>
                            <w:spacing w:val="-2"/>
                            <w:sz w:val="20"/>
                          </w:rPr>
                          <w:t>Специфика налоговой</w:t>
                        </w:r>
                        <w:r>
                          <w:rPr>
                            <w:color w:val="231F20"/>
                            <w:spacing w:val="1"/>
                            <w:sz w:val="20"/>
                          </w:rPr>
                          <w:t xml:space="preserve"> </w:t>
                        </w:r>
                        <w:r>
                          <w:rPr>
                            <w:color w:val="231F20"/>
                            <w:spacing w:val="-2"/>
                            <w:sz w:val="20"/>
                          </w:rPr>
                          <w:t>системы</w:t>
                        </w:r>
                      </w:p>
                    </w:txbxContent>
                  </v:textbox>
                </v:shape>
                <v:shape id="Textbox 1492" o:spid="_x0000_s1104" type="#_x0000_t202" style="position:absolute;left:91;top:2857;width:14268;height:6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" filled="f" stroked="f">
                  <v:textbox inset="0,0,0,0">
                    <w:txbxContent>
                      <w:p w14:paraId="613AD1C9" w14:textId="77777777" w:rsidR="008E4A20" w:rsidRDefault="008E4A20" w:rsidP="008E4A20">
                        <w:pPr>
                          <w:spacing w:before="73"/>
                          <w:rPr>
                            <w:sz w:val="20"/>
                          </w:rPr>
                        </w:pPr>
                      </w:p>
                      <w:p w14:paraId="288EF43F" w14:textId="77777777" w:rsidR="008E4A20" w:rsidRDefault="008E4A20" w:rsidP="008E4A20">
                        <w:pPr>
                          <w:spacing w:line="249" w:lineRule="auto"/>
                          <w:ind w:left="744" w:hanging="586"/>
                          <w:rPr>
                            <w:sz w:val="20"/>
                          </w:rPr>
                        </w:pPr>
                        <w:r>
                          <w:rPr>
                            <w:color w:val="231F20"/>
                            <w:spacing w:val="-2"/>
                            <w:sz w:val="20"/>
                          </w:rPr>
                          <w:t>Предпринимательские факторы</w:t>
                        </w:r>
                      </w:p>
                    </w:txbxContent>
                  </v:textbox>
                </v:shape>
                <v:shape id="Textbox 1493" o:spid="_x0000_s1105" type="#_x0000_t202" style="position:absolute;left:19872;top:63;width:21521;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" filled="f" stroked="f">
                  <v:textbox inset="0,0,0,0">
                    <w:txbxContent>
                      <w:p w14:paraId="2DADDD9E" w14:textId="77777777" w:rsidR="008E4A20" w:rsidRDefault="008E4A20" w:rsidP="008E4A20">
                        <w:pPr>
                          <w:spacing w:before="57"/>
                          <w:ind w:left="177"/>
                          <w:rPr>
                            <w:sz w:val="20"/>
                          </w:rPr>
                        </w:pPr>
                        <w:r>
                          <w:rPr>
                            <w:color w:val="231F20"/>
                            <w:spacing w:val="-4"/>
                            <w:sz w:val="20"/>
                          </w:rPr>
                          <w:t>Уровень</w:t>
                        </w:r>
                        <w:r>
                          <w:rPr>
                            <w:color w:val="231F20"/>
                            <w:spacing w:val="-1"/>
                            <w:sz w:val="20"/>
                          </w:rPr>
                          <w:t xml:space="preserve"> </w:t>
                        </w:r>
                        <w:r>
                          <w:rPr>
                            <w:color w:val="231F20"/>
                            <w:spacing w:val="-2"/>
                            <w:sz w:val="20"/>
                          </w:rPr>
                          <w:t>издержек</w:t>
                        </w:r>
                      </w:p>
                    </w:txbxContent>
                  </v:textbox>
                </v:shape>
                <w10:wrap type="topAndBottom" anchorx="page"/>
              </v:group>
            </w:pict>
          </mc:Fallback>
        </mc:AlternateContent>
      </w:r>
    </w:p>
    <w:p w14:paraId="5540D732" w14:textId="77777777" w:rsidR="008E4A20" w:rsidRPr="008E4A20" w:rsidRDefault="008E4A20" w:rsidP="008E4A20">
      <w:pPr>
        <w:spacing w:after="160" w:line="240" w:lineRule="auto"/>
        <w:rPr>
          <w:rFonts w:ascii="Times New Roman" w:eastAsiaTheme="minorHAnsi" w:hAnsi="Times New Roman" w:cs="Times New Roman"/>
          <w:kern w:val="2"/>
          <w:sz w:val="28"/>
          <w:lang w:eastAsia="en-US"/>
          <w14:ligatures w14:val="standardContextual"/>
        </w:rPr>
      </w:pPr>
    </w:p>
    <w:p w14:paraId="338C70C2" w14:textId="77777777" w:rsidR="008E4A20" w:rsidRPr="008E4A20" w:rsidRDefault="008E4A20" w:rsidP="008E4A20">
      <w:pPr>
        <w:tabs>
          <w:tab w:val="left" w:pos="3398"/>
        </w:tabs>
        <w:spacing w:after="160" w:line="240" w:lineRule="auto"/>
        <w:jc w:val="center"/>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Рис. 64. Факторы, определяющие инвестиционный климат</w:t>
      </w:r>
    </w:p>
    <w:p w14:paraId="2DCE82E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динамика курса национальной валюты: повышение курса стимулирует приток прямых зарубежных инвестиций, отток прибылей, полученных от этих капиталовложений. Снижение курса, напротив, ведет к их уменьшению.</w:t>
      </w:r>
    </w:p>
    <w:p w14:paraId="66812CF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Третья группа факторов, определяющих инвестиционный климат страны, – географические и природно-климатические факторы. Они особенно важны при вложении инвестиций в добывающие отрасли и сельское хозяйство.</w:t>
      </w:r>
    </w:p>
    <w:p w14:paraId="04A5DC8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Четвертая группа факторов – предпринимательский климат страны. Для деятельности зарубежных инвесторов важны такие составляющие предпринимательского фактора, как уровень издержек, специфика налоговой системы и размер налоговых ставок, система финансовых льгот, стоимость и уровень квалификации рабочей силы, уровень развития инфраструктуры, размер арендной платы и коммунальных услуг, административные процедуры и др.</w:t>
      </w:r>
    </w:p>
    <w:p w14:paraId="6A0A5C71"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В процессе проведения оценки инвестиционной привлекательности оцениваются:</w:t>
      </w:r>
    </w:p>
    <w:p w14:paraId="2A8951B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экономические условия (состояние макроэкономической среды, динамика ВВП, национальный доход, объемы производства промышленной продукции, инфляция, развитие высокотехнологичных производств, положение на рынке труда, ситуация в денежно-кредитной, финансовой, бюджетной, налоговой, валютной системах и т. п.);</w:t>
      </w:r>
    </w:p>
    <w:p w14:paraId="71118EB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государственная инвестиционная политика (степень государственной поддержки иностранных инвестиций, возможность национализации иностранного имущества, участие в международных договорах, соблюдение соглашений, преемственность политической власти, устойчивость государственных институтов и эффективность их деятельности и т. д.);</w:t>
      </w:r>
    </w:p>
    <w:p w14:paraId="499CA7CB"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нормативно-правовая база инвестиционной деятельности (статус регламентирующих документов и порядок их корректировки, параметры ввода и вывода инвестиций из страны, налогового, валютного и таможенного режима, порядок создания, регистрации, деятельности, отчетности, слияния и ликвидации фирм, меры регулирования и контроля над их деятельностью, урегулирования споров);</w:t>
      </w:r>
    </w:p>
    <w:p w14:paraId="19DE024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информационный, фактологический, статистический материал о состоянии различных факторов, определяющих инвестиционный климат.</w:t>
      </w:r>
    </w:p>
    <w:p w14:paraId="7509DDA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1688CED9" w14:textId="77777777" w:rsidR="008E4A20" w:rsidRPr="008E4A20" w:rsidRDefault="008E4A20" w:rsidP="008E4A20">
      <w:pPr>
        <w:numPr>
          <w:ilvl w:val="0"/>
          <w:numId w:val="4"/>
        </w:numPr>
        <w:spacing w:after="0" w:line="240" w:lineRule="auto"/>
        <w:ind w:left="0" w:firstLine="426"/>
        <w:contextualSpacing/>
        <w:jc w:val="both"/>
        <w:rPr>
          <w:rFonts w:ascii="Times New Roman" w:eastAsiaTheme="minorHAnsi" w:hAnsi="Times New Roman" w:cs="Times New Roman"/>
          <w:b/>
          <w:bCs/>
          <w:kern w:val="2"/>
          <w:sz w:val="28"/>
          <w:lang w:eastAsia="en-US"/>
          <w14:ligatures w14:val="standardContextual"/>
        </w:rPr>
      </w:pPr>
      <w:r w:rsidRPr="008E4A20">
        <w:rPr>
          <w:rFonts w:ascii="Times New Roman" w:eastAsiaTheme="minorHAnsi" w:hAnsi="Times New Roman" w:cs="Times New Roman"/>
          <w:b/>
          <w:bCs/>
          <w:kern w:val="2"/>
          <w:sz w:val="28"/>
          <w:lang w:eastAsia="en-US"/>
          <w14:ligatures w14:val="standardContextual"/>
        </w:rPr>
        <w:t>Инвестиционная привлекательность на макро- и микроуровне, ее основные элементы</w:t>
      </w:r>
    </w:p>
    <w:p w14:paraId="19740E76" w14:textId="77777777" w:rsidR="008E4A20" w:rsidRPr="008E4A20" w:rsidRDefault="008E4A20" w:rsidP="008E4A20">
      <w:pPr>
        <w:spacing w:after="0" w:line="240" w:lineRule="auto"/>
        <w:jc w:val="both"/>
        <w:rPr>
          <w:rFonts w:ascii="Times New Roman" w:eastAsiaTheme="minorHAnsi" w:hAnsi="Times New Roman" w:cs="Times New Roman"/>
          <w:b/>
          <w:bCs/>
          <w:kern w:val="2"/>
          <w:sz w:val="28"/>
          <w:lang w:eastAsia="en-US"/>
          <w14:ligatures w14:val="standardContextual"/>
        </w:rPr>
      </w:pPr>
    </w:p>
    <w:p w14:paraId="145B7E1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Научные основы инвестиционной привлекательности заложены в самостоятельную экономическую категорию, главным образом характеризующуюся эффективностью использования имущества, способностью к саморазвитию на базе повышения доходности капитала и технико-экономического уровня производства. Единства в понимании экономической сущности инвестиционной привлекательности среди ученых-экономистов до сих пор не существует. Одни считают, что инвестиционная привлекательность зависит от системы показателей, характеризующих финансовое состояние, что она формируется благодаря конкурентоспособности продукции (услуг), другие рассматривают инвестиционную привлекательность во взаимосвязи с оценкой эффективности инвестиций.</w:t>
      </w:r>
    </w:p>
    <w:p w14:paraId="1501EFA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Некоторые ученые предлагают определение инвестиционной привлекательности субъектов хозяйствования проводить во взаимосвязи с оценкой эффективности инвестиций и инвестиционной деятельности: эффективность инвестиций определяет инвестиционную привлекательность, а инвестиционная привлекательность – инвестиционную деятельность. Чем выше эффективность инвестиций, тем выше уровень инвестиционной привлекательности и масштабнее инвестиционная деятельность, и наоборот.</w:t>
      </w:r>
    </w:p>
    <w:p w14:paraId="0654DB8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Определения инвестиционной привлекательности дают также и эксперты, занимающиеся практической деятельностью по оценке инвестиционной привлекательности территорий. Так, согласно определения Рейтингового </w:t>
      </w:r>
      <w:r w:rsidRPr="008E4A20">
        <w:rPr>
          <w:rFonts w:ascii="Times New Roman" w:eastAsiaTheme="minorHAnsi" w:hAnsi="Times New Roman" w:cs="Times New Roman"/>
          <w:kern w:val="2"/>
          <w:sz w:val="28"/>
          <w:lang w:eastAsia="en-US"/>
          <w14:ligatures w14:val="standardContextual"/>
        </w:rPr>
        <w:lastRenderedPageBreak/>
        <w:t>агентства RAEX инвестиционная привлекательность тождественна понятию «инвестиционный климат» и включает в себя инвестиционный потенциал (объективные возможности государства) и инвестиционный риск (условия деятельности инвестора). Данная трактовка позволяет установить критерии, руководствуясь которыми инвестор принимает решение об инвестировании. Любой инвестор, рассматривая имеющиеся объекты инвестирования, оценивает их потенциальную доходность и риск.</w:t>
      </w:r>
    </w:p>
    <w:p w14:paraId="007774F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Сравнивая реальное соотношение доходности и риска по каждому объекту вложений с необходимым для достижения цели инвестирования, инвестор делает вывод о целесообразности вложений конкретно для него в данный момент времени.</w:t>
      </w:r>
    </w:p>
    <w:p w14:paraId="01CDBDF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 международной практике под инвестиционной привлекательностью объекта (территории, региона, организации) понимается лишь совокупность некоммерческих рисков «вхождения» инвестора в данный регион (некоммерческие риски непосредственно связаны с прямыми или косвенными действиями принимающего государства, которые причиняют ущерб иностранным инвесторам, осуществившим капиталовложения в экономику страны-реципиента).</w:t>
      </w:r>
    </w:p>
    <w:p w14:paraId="4CFD1E4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Таким образом, понятие «инвестиционная привлекательность» в наиболее общем виде означает наличие таких условий инвестирования, которые влияют на предпочтения инвестора в выборе того или иного объекта инвестирования. Объектом инвестирования может выступать отдельный проект, предприятие в целом, корпорация, город, регион, страна. Нетрудно выделить то общее, что ставит их в один ряд: наличие собственного бюджета и собственной системы финансирования.</w:t>
      </w:r>
    </w:p>
    <w:p w14:paraId="257F203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 настоящее время инвестиционную привлекательность необходимо рассматривать на макро-и микроэкономическом уровнях, уделив при этом особое внимание отраслевому аспекту финансирования реальных инвестиций.</w:t>
      </w:r>
    </w:p>
    <w:p w14:paraId="19045CE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Инвестиционная привлекательность макроэкономического уровня формируется в зависимости от политической стабильности и ее предсказуемости на будущее, а также от основных макроэкономических показателей, характеризующих состояние национальной экономики (уровня инфляции, темпа роста ВВП, объема выпуска важнейших видов продукции, ставки рефинансирования) и их прогноза на будущее. Кроме этого, инвестиционная привлекательность зависит от наличия степени совершенства нормативных актов в области инвестиционной деятельности, налоговой системы и от социальной обстановки в стране. Инвестиционная привлекательность на макроуровне создает общий фон для инвестиционной привлекательности на региональном, отраслевом уровне и уровне отдельной организации.</w:t>
      </w:r>
    </w:p>
    <w:p w14:paraId="576C480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Инвестиционная привлекательность на микроэкономическом уровне может существенно отличаться от общего фона из-за наличия несколько иных факторов. Инвестиционная привлекательность региона обусловлена степенью его индустриального развития, географическим расположением, природно-климатическими условиями, уровнем развития инфраструктуры, в том числе для </w:t>
      </w:r>
      <w:r w:rsidRPr="008E4A20">
        <w:rPr>
          <w:rFonts w:ascii="Times New Roman" w:eastAsiaTheme="minorHAnsi" w:hAnsi="Times New Roman" w:cs="Times New Roman"/>
          <w:kern w:val="2"/>
          <w:sz w:val="28"/>
          <w:lang w:eastAsia="en-US"/>
          <w14:ligatures w14:val="standardContextual"/>
        </w:rPr>
        <w:lastRenderedPageBreak/>
        <w:t>инвестиционной деятельности, имеющихся льгот для инвесторов и степенью выгодности разработки полезных ископаемых.</w:t>
      </w:r>
    </w:p>
    <w:p w14:paraId="701527E3"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Определение инвестиционной привлекательности конкретной отрасли экономики представляет собой процесс комплексного исследования отраслевой экономической информации.</w:t>
      </w:r>
    </w:p>
    <w:p w14:paraId="76A8116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Рейтинг инвестиционной привлекательности страны (региона, отрасли или отдельного предприятия) включает следующие основные элементы: инвестиционный потенциал и инвестиционные риски (прил. 9, 10).</w:t>
      </w:r>
    </w:p>
    <w:p w14:paraId="28B0391E"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 состав частных показателей, используемых для определения уровня инвестиционного потенциала региона (страны), входят различные характеристики трудового, производственного, финансового, институционального, инфраструктурного, потребительского, инновационного, природно-ресурсного комплексов региона и др. Инвестиционный потенциал учитывает основные макроэкономические характеристики, такие как насыщенность территории факторами производства, потребительский спрос населения и другие параметры.</w:t>
      </w:r>
    </w:p>
    <w:p w14:paraId="0B8BFD4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Трудовой потенциал характеризуется наличием трудовых ресурсов, обладающих определенным квалификационным уровнем и сформированными компетенциями. Производственный потенциал характеризуется эффективностью производственной деятельности региона. Финансовый потенциал – это размер налоговой базы и уровень прибыльности промышленного сектора региона. Институциональный потенциал – наличие развитых институтов, фондов с высоким технологическим уровнем. Инфраструктурный потенциал предполагает географическое положение региона. Потребительский потенциал – это покупательская способность населения региона. Инновационный потенциал характеризуется наличием в регионе современных технологий и развитием научно-исследовательского сектора. Природно-ресурсный потенциал – это обеспеченность природными ресурсами, их достаточность для воспроизводства капитала.</w:t>
      </w:r>
    </w:p>
    <w:p w14:paraId="147F79C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При принятии инвестиционных решений необходимо пристальное внимание уделять анализу каждого элемента инвестиционного потенциала. При этом именно анализ инвестиционного потенциала способен предоставить в распоряжение инвестора ценные сведения о потенциальных возможностях инвестирования.</w:t>
      </w:r>
    </w:p>
    <w:p w14:paraId="796FDF5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 условиях динамичной экономической среды оценка инвестиционной привлекательности осуществляется на уровне страны, региона, отрасли и предприятия. Основными факторами, влияющими на инвестиционную привлекательность страны, являются интенсивность процессов формирования сбережений и уровень их использования в инвестиционном процессе, учетная ставка и ее динамика, темпы инфляции, инновационный аспект, уровень развития инвестиционного рынка, состояние экономики страны, государственное регулирование инвестиционных процессов, создание благоприятного инвестиционного климата.</w:t>
      </w:r>
    </w:p>
    <w:p w14:paraId="53D73BA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Для оценки инвестиционной привлекательности региона необходимо учитывать влияние следующих факторов:</w:t>
      </w:r>
    </w:p>
    <w:p w14:paraId="03197BD3"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w:t>
      </w:r>
      <w:r w:rsidRPr="008E4A20">
        <w:rPr>
          <w:rFonts w:ascii="Times New Roman" w:eastAsiaTheme="minorHAnsi" w:hAnsi="Times New Roman" w:cs="Times New Roman"/>
          <w:kern w:val="2"/>
          <w:sz w:val="28"/>
          <w:lang w:eastAsia="en-US"/>
          <w14:ligatures w14:val="standardContextual"/>
        </w:rPr>
        <w:tab/>
        <w:t>средства организаций, банковские депозиты (вклады) и другие привлечен- ные средства юридических и физических лиц (показатель М2 для регионов);</w:t>
      </w:r>
    </w:p>
    <w:p w14:paraId="03AFF990"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валовый региональный продукт на душу населения (ВРП);</w:t>
      </w:r>
    </w:p>
    <w:p w14:paraId="1105CDB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удельный вес трудоспособного населения;</w:t>
      </w:r>
    </w:p>
    <w:p w14:paraId="26B21CD3"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среднедушевые денежные доходы, удельный вес прибыльных организаций, объем инвестиции в основной капитал.</w:t>
      </w:r>
    </w:p>
    <w:p w14:paraId="1A08811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При оценке инвестиционной привлекательности отрасли используют производственно-экономические показатели отрасли, к которым относятся: индекс промышленного производства, индекс цен, количество действующих организаций, среднегодовая численность промышленно-производственного персонала, удельный вес материальных затрат, рентабельность продукции, фондоотдача, удельный вес прибыльных организаций. Кроме этого, рассчитываются финансовые показатели: прибыль, ликвидность, коэффициент автономии. Особое внимание при оценке инвестиционной привлекательности отрасли уделяется факторам производства, а именно уровню загрузки производственных мощностей, степени износа основных фондов, коэффициенту выбытия, а также показателям инвестиционной деятельности отрасли: индексу физического объема инвестиций в основной капитал, количеству инвестиций на одного работающего, объему инвестиций на предприятии.</w:t>
      </w:r>
    </w:p>
    <w:p w14:paraId="534D148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Для оценки инвестиционной привлекательности предприятия анализируются все показатели, определяющие его финансовое состояние, рыночные позиции компании, динамику развития, уровень менеджмента, квалификацию персонала. Сначала определяются группы факторов, влияющих на инвестиционную привлекательность предприятия, затем данные группы ранжируются по значимости на основе экспертных оценок. Вместе с тем определяются коэффициенты значимости каждого отдельного фактора в группе факторов, после чего суммируются все факторы с учетом влияния значимости каждой группы и каждого фактора в этой группе. Все полученные значения ранжируются и определяются наиболее инвестиционно- привлекательные предприятия.</w:t>
      </w:r>
    </w:p>
    <w:p w14:paraId="4F1A487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3E5ADA4B" w14:textId="77777777" w:rsidR="008E4A20" w:rsidRPr="008E4A20" w:rsidRDefault="008E4A20" w:rsidP="008E4A20">
      <w:pPr>
        <w:spacing w:after="0" w:line="240" w:lineRule="auto"/>
        <w:ind w:firstLine="426"/>
        <w:jc w:val="both"/>
        <w:rPr>
          <w:rFonts w:ascii="Times New Roman" w:eastAsiaTheme="minorHAnsi" w:hAnsi="Times New Roman" w:cs="Times New Roman"/>
          <w:b/>
          <w:bCs/>
          <w:kern w:val="2"/>
          <w:sz w:val="28"/>
          <w:lang w:eastAsia="en-US"/>
          <w14:ligatures w14:val="standardContextual"/>
        </w:rPr>
      </w:pPr>
    </w:p>
    <w:p w14:paraId="3E7539A6" w14:textId="77777777" w:rsidR="008E4A20" w:rsidRPr="008E4A20" w:rsidRDefault="008E4A20" w:rsidP="008E4A20">
      <w:pPr>
        <w:numPr>
          <w:ilvl w:val="0"/>
          <w:numId w:val="4"/>
        </w:numPr>
        <w:spacing w:after="0" w:line="240" w:lineRule="auto"/>
        <w:ind w:left="0" w:firstLine="426"/>
        <w:contextualSpacing/>
        <w:jc w:val="both"/>
        <w:rPr>
          <w:rFonts w:ascii="Times New Roman" w:eastAsiaTheme="minorHAnsi" w:hAnsi="Times New Roman" w:cs="Times New Roman"/>
          <w:b/>
          <w:bCs/>
          <w:kern w:val="2"/>
          <w:sz w:val="28"/>
          <w:lang w:eastAsia="en-US"/>
          <w14:ligatures w14:val="standardContextual"/>
        </w:rPr>
      </w:pPr>
      <w:r w:rsidRPr="008E4A20">
        <w:rPr>
          <w:rFonts w:ascii="Times New Roman" w:eastAsiaTheme="minorHAnsi" w:hAnsi="Times New Roman" w:cs="Times New Roman"/>
          <w:b/>
          <w:bCs/>
          <w:kern w:val="2"/>
          <w:sz w:val="28"/>
          <w:lang w:eastAsia="en-US"/>
          <w14:ligatures w14:val="standardContextual"/>
        </w:rPr>
        <w:t>Методы оценки инвестиционной привлекательности</w:t>
      </w:r>
    </w:p>
    <w:p w14:paraId="32317D4E" w14:textId="77777777" w:rsidR="008E4A20" w:rsidRPr="008E4A20" w:rsidRDefault="008E4A20" w:rsidP="008E4A20">
      <w:pPr>
        <w:spacing w:after="0" w:line="240" w:lineRule="auto"/>
        <w:jc w:val="both"/>
        <w:rPr>
          <w:rFonts w:ascii="Times New Roman" w:eastAsiaTheme="minorHAnsi" w:hAnsi="Times New Roman" w:cs="Times New Roman"/>
          <w:b/>
          <w:bCs/>
          <w:kern w:val="2"/>
          <w:sz w:val="28"/>
          <w:lang w:eastAsia="en-US"/>
          <w14:ligatures w14:val="standardContextual"/>
        </w:rPr>
      </w:pPr>
    </w:p>
    <w:p w14:paraId="2FA0F7A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 условиях динамичной экономической среды оценка инвестиционной привлекательности осуществляется на уровне страны, региона, отрасли и предприятия. В корпоративном секторе экономики особый интерес представляет метод оценки на основе стоимостного подхода, в рамках которого основным критерием инвестиционной привлекательности является рыночная капитализация компании. Основными факторами, влияющими на инвестиционную привлекательность страны, являются интенсивность процессов формирования сбережений и уровень их использования в инвестиционном процессе, учетная ставка и ее динамика, темпы инфляции, инновационный аспект, уровень развития инвестиционного рынка, состояние экономики страны, государственное регулирование инвестиционных процессов, создание благоприятного инвестиционного климата.</w:t>
      </w:r>
    </w:p>
    <w:p w14:paraId="4D4A4F4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Для оценки инвестиционной привлекательности региона необходимо учитывать влияние следующих факторов: валовый региональный продукт на душу населения, удельный вес трудоспособного населения, среднедушевые денежные доходы, удельный вес прибыльных организаций, объем инвестиций в основной капитал.</w:t>
      </w:r>
    </w:p>
    <w:p w14:paraId="36CF85A6"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При оценке инвестиционной привлекательности отрасли используют производственно-экономические показатели отрасли, к которым относятся: индекс промышленного производства, индекс цен, количество действующих организаций, среднегодовая численность промышленно-производственного персонала, удельный вес материальных затрат, рентабельность продукции, фондоотдача, удельный вес прибыльных организаций. </w:t>
      </w:r>
    </w:p>
    <w:p w14:paraId="5246EFA5"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Кроме этого, рассчитываются финансовые показатели: прибыль, ликвидность, коэффициент автономии. Особое внимание при оценке инвестиционной привлекательности отрасли уделяется факторам производства отрасли, а именно уровню загрузки производственных мощностей, степени износа основных фондов, коэффициенту выбытия, а также показателям инвестиционной деятельности отрасли – это индекс физического объема инвестиций в основной капитал, количество инвестиций на одного работающего, количество инвестиций на предприятие.</w:t>
      </w:r>
    </w:p>
    <w:p w14:paraId="06646B9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Для оценки инвестиционной привлекательности предприятия анализируются все показатели, определяющие финансовое состояние, рыночные позиции предприятия, динамику развития, уровень менеджмента, квалификацию персонала. Сначала определяются группы факторов, влияющих на инвестиционную привлекательность предприятия, затем данные группы ранжируются по значимости на основе экспертных оценок.</w:t>
      </w:r>
    </w:p>
    <w:p w14:paraId="557FD00D"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Вместе с тем определяются коэффициенты значимости каждого отдельного фактора в группе факторов, после чего суммируются все факторы с учетом влияния значимости каждой группы и каждого фактора в этой группе. Все полученные значения ранжируются и определяются наиболее инвестиционно-привлекательные предприятия.</w:t>
      </w:r>
    </w:p>
    <w:p w14:paraId="235D60E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 условиях развития экономических отношений в корпоративном секторе экономики особый интерес представляет метод оценки на основе стоимостного подхода, где основным критерием инвестиционной привлекательности является рыночная стоимость компании. Когда предприятия или его доли становятся объектами купли-продажи для инвесторов с целью его управления, для его дальнейшего стратегического развития и перепродажи или выхода на рынок IPO, для привлечения дополнительного капитала применяется стоимостный метод оценки инвестиционной привлекательности предприятия.</w:t>
      </w:r>
    </w:p>
    <w:p w14:paraId="505B8A7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В результате проведенного теоретического анализа различных методик оценки инвестиционной привлекательности отрасли (предприятия) предлагаем следующую систему показателей инвестиционной привлекательности отраслей экономики и отдельных предприятий (табл. 44). Вышеуказанные показатели выбраны не случайно, например, показатель «Степень износа основных производственных фондов» характеризует потенциальную востребованность в инвестиционных вложениях, а показатель «Финансовый результат </w:t>
      </w:r>
      <w:r w:rsidRPr="008E4A20">
        <w:rPr>
          <w:rFonts w:ascii="Times New Roman" w:eastAsiaTheme="minorHAnsi" w:hAnsi="Times New Roman" w:cs="Times New Roman"/>
          <w:kern w:val="2"/>
          <w:sz w:val="28"/>
          <w:lang w:eastAsia="en-US"/>
          <w14:ligatures w14:val="standardContextual"/>
        </w:rPr>
        <w:lastRenderedPageBreak/>
        <w:t>деятельности» показывает эффективность хозяйственной деятельность отрасли (предприятия) в целом.</w:t>
      </w:r>
    </w:p>
    <w:p w14:paraId="62DC879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Таблица 3</w:t>
      </w:r>
    </w:p>
    <w:p w14:paraId="414AB62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Показатели оценки инвестиционной привлекательности</w:t>
      </w:r>
    </w:p>
    <w:p w14:paraId="6A3B9BA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tbl>
      <w:tblPr>
        <w:tblStyle w:val="a3"/>
        <w:tblW w:w="0" w:type="auto"/>
        <w:tblLook w:val="04A0" w:firstRow="1" w:lastRow="0" w:firstColumn="1" w:lastColumn="0" w:noHBand="0" w:noVBand="1"/>
      </w:tblPr>
      <w:tblGrid>
        <w:gridCol w:w="4814"/>
        <w:gridCol w:w="4814"/>
      </w:tblGrid>
      <w:tr w:rsidR="008E4A20" w:rsidRPr="008E4A20" w14:paraId="69B662C2" w14:textId="77777777" w:rsidTr="00AE7BB2">
        <w:tc>
          <w:tcPr>
            <w:tcW w:w="4814" w:type="dxa"/>
          </w:tcPr>
          <w:p w14:paraId="0BCF8EE5" w14:textId="77777777" w:rsidR="008E4A20" w:rsidRPr="008E4A20" w:rsidRDefault="008E4A20" w:rsidP="008E4A20">
            <w:pPr>
              <w:spacing w:after="0" w:line="240" w:lineRule="auto"/>
              <w:jc w:val="center"/>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Отрасль</w:t>
            </w:r>
          </w:p>
        </w:tc>
        <w:tc>
          <w:tcPr>
            <w:tcW w:w="4814" w:type="dxa"/>
          </w:tcPr>
          <w:p w14:paraId="34A99B45" w14:textId="77777777" w:rsidR="008E4A20" w:rsidRPr="008E4A20" w:rsidRDefault="008E4A20" w:rsidP="008E4A20">
            <w:pPr>
              <w:spacing w:after="0" w:line="240" w:lineRule="auto"/>
              <w:jc w:val="center"/>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Предприятие</w:t>
            </w:r>
          </w:p>
        </w:tc>
      </w:tr>
      <w:tr w:rsidR="008E4A20" w:rsidRPr="008E4A20" w14:paraId="77A65A8F" w14:textId="77777777" w:rsidTr="00AE7BB2">
        <w:tc>
          <w:tcPr>
            <w:tcW w:w="9628" w:type="dxa"/>
            <w:gridSpan w:val="2"/>
          </w:tcPr>
          <w:p w14:paraId="14F78B44" w14:textId="77777777" w:rsidR="008E4A20" w:rsidRPr="008E4A20" w:rsidRDefault="008E4A20" w:rsidP="008E4A20">
            <w:pPr>
              <w:spacing w:after="0" w:line="240" w:lineRule="auto"/>
              <w:jc w:val="center"/>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Производственный потенциал</w:t>
            </w:r>
          </w:p>
        </w:tc>
      </w:tr>
      <w:tr w:rsidR="008E4A20" w:rsidRPr="008E4A20" w14:paraId="7D01D81D" w14:textId="77777777" w:rsidTr="00AE7BB2">
        <w:tc>
          <w:tcPr>
            <w:tcW w:w="4814" w:type="dxa"/>
          </w:tcPr>
          <w:p w14:paraId="43ED1C41"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 xml:space="preserve">Доля отрасли в объеме отгруженной продукции. </w:t>
            </w:r>
          </w:p>
          <w:p w14:paraId="7A61D0A3"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Отношение отгруженной продукции к произведенной.</w:t>
            </w:r>
          </w:p>
          <w:p w14:paraId="158DF40E"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Выработка на одного работающего.</w:t>
            </w:r>
          </w:p>
          <w:p w14:paraId="01D873DD"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отрасли в основных производственных фондах.</w:t>
            </w:r>
          </w:p>
          <w:p w14:paraId="67E1904B"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Коэффициент обновления ОПФ.</w:t>
            </w:r>
          </w:p>
          <w:p w14:paraId="53697121"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Степень износа основных производственных фондов</w:t>
            </w:r>
          </w:p>
        </w:tc>
        <w:tc>
          <w:tcPr>
            <w:tcW w:w="4814" w:type="dxa"/>
          </w:tcPr>
          <w:p w14:paraId="0F25CE57"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Объем выпускаемой продукции.</w:t>
            </w:r>
          </w:p>
          <w:p w14:paraId="3869A0CB"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Объем выпускаемой (отгруженной) продукции отрасли.</w:t>
            </w:r>
          </w:p>
          <w:p w14:paraId="474A66A2"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Отношение отгруженной продукции к произведенной.</w:t>
            </w:r>
          </w:p>
          <w:p w14:paraId="0C503B5B"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Выработка на одного рабочего. Коэффициент обновления ОПФ. Степень износа основных фондов</w:t>
            </w:r>
          </w:p>
        </w:tc>
      </w:tr>
      <w:tr w:rsidR="008E4A20" w:rsidRPr="008E4A20" w14:paraId="2D7C5F7A" w14:textId="77777777" w:rsidTr="00AE7BB2">
        <w:tc>
          <w:tcPr>
            <w:tcW w:w="9628" w:type="dxa"/>
            <w:gridSpan w:val="2"/>
          </w:tcPr>
          <w:p w14:paraId="4ACCCA5E" w14:textId="77777777" w:rsidR="008E4A20" w:rsidRPr="008E4A20" w:rsidRDefault="008E4A20" w:rsidP="008E4A20">
            <w:pPr>
              <w:spacing w:after="0" w:line="240" w:lineRule="auto"/>
              <w:jc w:val="center"/>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Финансовые результаты</w:t>
            </w:r>
          </w:p>
        </w:tc>
      </w:tr>
      <w:tr w:rsidR="008E4A20" w:rsidRPr="008E4A20" w14:paraId="1FC6A7B7" w14:textId="77777777" w:rsidTr="00AE7BB2">
        <w:tc>
          <w:tcPr>
            <w:tcW w:w="4814" w:type="dxa"/>
          </w:tcPr>
          <w:p w14:paraId="1767914E"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Финансовый результат деятельности.</w:t>
            </w:r>
          </w:p>
          <w:p w14:paraId="7B3E29D6"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прибыльных (убыточных) организаций. Общая рентабельность.</w:t>
            </w:r>
          </w:p>
          <w:p w14:paraId="1AD7E20B"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Коэффициент текущей ликвидности.</w:t>
            </w:r>
          </w:p>
          <w:p w14:paraId="670777AA"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просроченной кредиторской задолженности.</w:t>
            </w:r>
          </w:p>
          <w:p w14:paraId="2486B363"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просроченной дебиторской задолженности</w:t>
            </w:r>
          </w:p>
          <w:p w14:paraId="5E9CB5C1"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p>
        </w:tc>
        <w:tc>
          <w:tcPr>
            <w:tcW w:w="4814" w:type="dxa"/>
          </w:tcPr>
          <w:p w14:paraId="3CF59052"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Показатели эффективности финансовой деятельности.</w:t>
            </w:r>
          </w:p>
          <w:p w14:paraId="33AE6026"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Показатели деловой активности организации. Показатели платежеспособности.</w:t>
            </w:r>
          </w:p>
          <w:p w14:paraId="43AB5AC9"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Показатели финансовой устойчивости</w:t>
            </w:r>
          </w:p>
        </w:tc>
      </w:tr>
      <w:tr w:rsidR="008E4A20" w:rsidRPr="008E4A20" w14:paraId="238BC034" w14:textId="77777777" w:rsidTr="00AE7BB2">
        <w:tc>
          <w:tcPr>
            <w:tcW w:w="9628" w:type="dxa"/>
            <w:gridSpan w:val="2"/>
          </w:tcPr>
          <w:p w14:paraId="231CD107" w14:textId="77777777" w:rsidR="008E4A20" w:rsidRPr="008E4A20" w:rsidRDefault="008E4A20" w:rsidP="008E4A20">
            <w:pPr>
              <w:spacing w:after="0" w:line="240" w:lineRule="auto"/>
              <w:jc w:val="center"/>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Инвестиционная активность</w:t>
            </w:r>
          </w:p>
        </w:tc>
      </w:tr>
      <w:tr w:rsidR="008E4A20" w:rsidRPr="008E4A20" w14:paraId="3DF6D622" w14:textId="77777777" w:rsidTr="00AE7BB2">
        <w:tc>
          <w:tcPr>
            <w:tcW w:w="4814" w:type="dxa"/>
          </w:tcPr>
          <w:p w14:paraId="43594962"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отрасли в инвестициях в основной капитал.</w:t>
            </w:r>
          </w:p>
          <w:p w14:paraId="5360FACF"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Динамика инвестиций в основной капитал. Доля инвестиционно-активных организаций отрасли.</w:t>
            </w:r>
          </w:p>
          <w:p w14:paraId="4A82B89B"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собственных средств в источниках инвестирования.</w:t>
            </w:r>
          </w:p>
          <w:p w14:paraId="13F0F13F"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кредитов в привлеченных средствах</w:t>
            </w:r>
          </w:p>
        </w:tc>
        <w:tc>
          <w:tcPr>
            <w:tcW w:w="4814" w:type="dxa"/>
          </w:tcPr>
          <w:p w14:paraId="1D63B6AF"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Инвестиции в основной капитал организации. Доля организации в инвестициях в основной капитал отрасли.</w:t>
            </w:r>
          </w:p>
          <w:p w14:paraId="15642547"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собственных средств в источниках инвестирования</w:t>
            </w:r>
          </w:p>
        </w:tc>
      </w:tr>
      <w:tr w:rsidR="008E4A20" w:rsidRPr="008E4A20" w14:paraId="23D041D3" w14:textId="77777777" w:rsidTr="00AE7BB2">
        <w:tc>
          <w:tcPr>
            <w:tcW w:w="9628" w:type="dxa"/>
            <w:gridSpan w:val="2"/>
          </w:tcPr>
          <w:p w14:paraId="418198D0" w14:textId="77777777" w:rsidR="008E4A20" w:rsidRPr="008E4A20" w:rsidRDefault="008E4A20" w:rsidP="008E4A20">
            <w:pPr>
              <w:spacing w:after="0" w:line="240" w:lineRule="auto"/>
              <w:jc w:val="center"/>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Трудовой потенциал</w:t>
            </w:r>
          </w:p>
        </w:tc>
      </w:tr>
      <w:tr w:rsidR="008E4A20" w:rsidRPr="008E4A20" w14:paraId="7DA79468" w14:textId="77777777" w:rsidTr="00AE7BB2">
        <w:tc>
          <w:tcPr>
            <w:tcW w:w="4814" w:type="dxa"/>
          </w:tcPr>
          <w:p w14:paraId="077A0277"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занятых в отрасли работников. Коэффициент прибытия и выбытия рабочей силы.</w:t>
            </w:r>
          </w:p>
          <w:p w14:paraId="6EBD354B"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Среднемесячная заработная плата на одного работника.</w:t>
            </w:r>
          </w:p>
          <w:p w14:paraId="6BB26293"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Отношение задолженности по заработной плате к фонду оплаты труда</w:t>
            </w:r>
          </w:p>
        </w:tc>
        <w:tc>
          <w:tcPr>
            <w:tcW w:w="4814" w:type="dxa"/>
          </w:tcPr>
          <w:p w14:paraId="357C83A2"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Доля занятых работников в организации в общей численности занятых в отрасли.</w:t>
            </w:r>
          </w:p>
          <w:p w14:paraId="04D2BCCA"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Коэффициент прибытия и выбытия рабочей силы.</w:t>
            </w:r>
          </w:p>
          <w:p w14:paraId="23A14A2E" w14:textId="77777777" w:rsidR="008E4A20" w:rsidRPr="008E4A20" w:rsidRDefault="008E4A20" w:rsidP="008E4A20">
            <w:pPr>
              <w:spacing w:after="0" w:line="240" w:lineRule="auto"/>
              <w:jc w:val="both"/>
              <w:rPr>
                <w:rFonts w:ascii="Times New Roman" w:eastAsiaTheme="minorHAnsi" w:hAnsi="Times New Roman" w:cs="Times New Roman"/>
                <w:kern w:val="2"/>
                <w:sz w:val="24"/>
                <w:szCs w:val="24"/>
                <w:lang w:eastAsia="en-US"/>
                <w14:ligatures w14:val="standardContextual"/>
              </w:rPr>
            </w:pPr>
            <w:r w:rsidRPr="008E4A20">
              <w:rPr>
                <w:rFonts w:ascii="Times New Roman" w:eastAsiaTheme="minorHAnsi" w:hAnsi="Times New Roman" w:cs="Times New Roman"/>
                <w:kern w:val="2"/>
                <w:sz w:val="24"/>
                <w:szCs w:val="24"/>
                <w:lang w:eastAsia="en-US"/>
                <w14:ligatures w14:val="standardContextual"/>
              </w:rPr>
              <w:t>Среднемесячная заработная плата на одного работника</w:t>
            </w:r>
          </w:p>
        </w:tc>
      </w:tr>
    </w:tbl>
    <w:p w14:paraId="20F567D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019DB24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19CDC58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Показатели инвестиционной активности отражают стремление к обновлению производства и реконструкции. В соответствии с данными показателями инвестиционной привлекательности составлен ее рейтинг (рис. 65).</w:t>
      </w:r>
    </w:p>
    <w:p w14:paraId="061ED30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6792D832" w14:textId="77777777" w:rsidR="008E4A20" w:rsidRPr="008E4A20" w:rsidRDefault="008E4A20" w:rsidP="008E4A20">
      <w:pPr>
        <w:spacing w:after="0" w:line="240" w:lineRule="auto"/>
        <w:ind w:firstLine="426"/>
        <w:jc w:val="both"/>
        <w:rPr>
          <w:rFonts w:ascii="Times New Roman" w:eastAsiaTheme="minorHAnsi" w:hAnsi="Times New Roman" w:cs="Times New Roman"/>
          <w:color w:val="231F20"/>
          <w:spacing w:val="-2"/>
          <w:kern w:val="2"/>
          <w:sz w:val="20"/>
          <w:lang w:eastAsia="en-US"/>
          <w14:ligatures w14:val="standardContextual"/>
        </w:rPr>
      </w:pPr>
      <w:r w:rsidRPr="008E4A20">
        <w:rPr>
          <w:rFonts w:ascii="Times New Roman" w:eastAsiaTheme="minorHAnsi" w:hAnsi="Times New Roman" w:cs="Times New Roman"/>
          <w:noProof/>
          <w:kern w:val="2"/>
          <w:sz w:val="20"/>
          <w:lang w:eastAsia="en-US"/>
          <w14:ligatures w14:val="standardContextual"/>
        </w:rPr>
        <w:lastRenderedPageBreak/>
        <mc:AlternateContent>
          <mc:Choice Requires="wpg">
            <w:drawing>
              <wp:inline distT="0" distB="0" distL="0" distR="0" wp14:anchorId="1238629B" wp14:editId="182B877D">
                <wp:extent cx="4861560" cy="3362960"/>
                <wp:effectExtent l="0" t="0" r="0" b="8889"/>
                <wp:docPr id="1511" name="Group 15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61560" cy="3362960"/>
                          <a:chOff x="0" y="0"/>
                          <a:chExt cx="4861560" cy="3362960"/>
                        </a:xfrm>
                      </wpg:grpSpPr>
                      <wps:wsp>
                        <wps:cNvPr id="1512" name="Graphic 1512"/>
                        <wps:cNvSpPr/>
                        <wps:spPr>
                          <a:xfrm>
                            <a:off x="0" y="0"/>
                            <a:ext cx="4861560" cy="3362960"/>
                          </a:xfrm>
                          <a:custGeom>
                            <a:avLst/>
                            <a:gdLst/>
                            <a:ahLst/>
                            <a:cxnLst/>
                            <a:rect l="l" t="t" r="r" b="b"/>
                            <a:pathLst>
                              <a:path w="4861560" h="3362960">
                                <a:moveTo>
                                  <a:pt x="908304" y="354076"/>
                                </a:moveTo>
                                <a:lnTo>
                                  <a:pt x="902208" y="354076"/>
                                </a:lnTo>
                                <a:lnTo>
                                  <a:pt x="902208" y="573532"/>
                                </a:lnTo>
                                <a:lnTo>
                                  <a:pt x="908304" y="573532"/>
                                </a:lnTo>
                                <a:lnTo>
                                  <a:pt x="908304" y="354076"/>
                                </a:lnTo>
                                <a:close/>
                              </a:path>
                              <a:path w="4861560" h="3362960">
                                <a:moveTo>
                                  <a:pt x="1801368" y="3115564"/>
                                </a:moveTo>
                                <a:lnTo>
                                  <a:pt x="1795272" y="3115564"/>
                                </a:lnTo>
                                <a:lnTo>
                                  <a:pt x="1795272" y="3356356"/>
                                </a:lnTo>
                                <a:lnTo>
                                  <a:pt x="1801368" y="3356356"/>
                                </a:lnTo>
                                <a:lnTo>
                                  <a:pt x="1801368" y="3115564"/>
                                </a:lnTo>
                                <a:close/>
                              </a:path>
                              <a:path w="4861560" h="3362960">
                                <a:moveTo>
                                  <a:pt x="1801368" y="3108960"/>
                                </a:moveTo>
                                <a:lnTo>
                                  <a:pt x="4673" y="3108960"/>
                                </a:lnTo>
                                <a:lnTo>
                                  <a:pt x="4673" y="3115310"/>
                                </a:lnTo>
                                <a:lnTo>
                                  <a:pt x="4673" y="3356610"/>
                                </a:lnTo>
                                <a:lnTo>
                                  <a:pt x="4559" y="3115310"/>
                                </a:lnTo>
                                <a:lnTo>
                                  <a:pt x="4673" y="3108960"/>
                                </a:lnTo>
                                <a:lnTo>
                                  <a:pt x="88" y="3108960"/>
                                </a:lnTo>
                                <a:lnTo>
                                  <a:pt x="0" y="3356610"/>
                                </a:lnTo>
                                <a:lnTo>
                                  <a:pt x="0" y="3362960"/>
                                </a:lnTo>
                                <a:lnTo>
                                  <a:pt x="1801368" y="3362960"/>
                                </a:lnTo>
                                <a:lnTo>
                                  <a:pt x="1801368" y="3356610"/>
                                </a:lnTo>
                                <a:lnTo>
                                  <a:pt x="9144" y="3356610"/>
                                </a:lnTo>
                                <a:lnTo>
                                  <a:pt x="9144" y="3115310"/>
                                </a:lnTo>
                                <a:lnTo>
                                  <a:pt x="1801368" y="3115310"/>
                                </a:lnTo>
                                <a:lnTo>
                                  <a:pt x="1801368" y="3108960"/>
                                </a:lnTo>
                                <a:close/>
                              </a:path>
                              <a:path w="4861560" h="3362960">
                                <a:moveTo>
                                  <a:pt x="1801368" y="2433320"/>
                                </a:moveTo>
                                <a:lnTo>
                                  <a:pt x="4622" y="2433320"/>
                                </a:lnTo>
                                <a:lnTo>
                                  <a:pt x="4622" y="2438400"/>
                                </a:lnTo>
                                <a:lnTo>
                                  <a:pt x="4622" y="2856230"/>
                                </a:lnTo>
                                <a:lnTo>
                                  <a:pt x="4572" y="2438400"/>
                                </a:lnTo>
                                <a:lnTo>
                                  <a:pt x="4622" y="2433320"/>
                                </a:lnTo>
                                <a:lnTo>
                                  <a:pt x="63" y="2433320"/>
                                </a:lnTo>
                                <a:lnTo>
                                  <a:pt x="0" y="2856230"/>
                                </a:lnTo>
                                <a:lnTo>
                                  <a:pt x="0" y="2862580"/>
                                </a:lnTo>
                                <a:lnTo>
                                  <a:pt x="896112" y="2862580"/>
                                </a:lnTo>
                                <a:lnTo>
                                  <a:pt x="896112" y="3011932"/>
                                </a:lnTo>
                                <a:lnTo>
                                  <a:pt x="865632" y="3011932"/>
                                </a:lnTo>
                                <a:lnTo>
                                  <a:pt x="865632" y="3014980"/>
                                </a:lnTo>
                                <a:lnTo>
                                  <a:pt x="893064" y="3088132"/>
                                </a:lnTo>
                                <a:lnTo>
                                  <a:pt x="896112" y="3097276"/>
                                </a:lnTo>
                                <a:lnTo>
                                  <a:pt x="899160" y="3088132"/>
                                </a:lnTo>
                                <a:lnTo>
                                  <a:pt x="926592" y="3014980"/>
                                </a:lnTo>
                                <a:lnTo>
                                  <a:pt x="926592" y="3011932"/>
                                </a:lnTo>
                                <a:lnTo>
                                  <a:pt x="923544" y="3011932"/>
                                </a:lnTo>
                                <a:lnTo>
                                  <a:pt x="902208" y="3011932"/>
                                </a:lnTo>
                                <a:lnTo>
                                  <a:pt x="902208" y="2862580"/>
                                </a:lnTo>
                                <a:lnTo>
                                  <a:pt x="1801368" y="2862580"/>
                                </a:lnTo>
                                <a:lnTo>
                                  <a:pt x="1801368" y="2856484"/>
                                </a:lnTo>
                                <a:lnTo>
                                  <a:pt x="1801368" y="2856230"/>
                                </a:lnTo>
                                <a:lnTo>
                                  <a:pt x="1801368" y="2438908"/>
                                </a:lnTo>
                                <a:lnTo>
                                  <a:pt x="1795272" y="2438908"/>
                                </a:lnTo>
                                <a:lnTo>
                                  <a:pt x="1795272" y="2856230"/>
                                </a:lnTo>
                                <a:lnTo>
                                  <a:pt x="9144" y="2856230"/>
                                </a:lnTo>
                                <a:lnTo>
                                  <a:pt x="9144" y="2438400"/>
                                </a:lnTo>
                                <a:lnTo>
                                  <a:pt x="1801368" y="2438400"/>
                                </a:lnTo>
                                <a:lnTo>
                                  <a:pt x="1801368" y="2433320"/>
                                </a:lnTo>
                                <a:close/>
                              </a:path>
                              <a:path w="4861560" h="3362960">
                                <a:moveTo>
                                  <a:pt x="1801368" y="1948180"/>
                                </a:moveTo>
                                <a:lnTo>
                                  <a:pt x="1801355" y="1941830"/>
                                </a:lnTo>
                                <a:lnTo>
                                  <a:pt x="1795272" y="1941830"/>
                                </a:lnTo>
                                <a:lnTo>
                                  <a:pt x="1795272" y="1948180"/>
                                </a:lnTo>
                                <a:lnTo>
                                  <a:pt x="1795272" y="2192020"/>
                                </a:lnTo>
                                <a:lnTo>
                                  <a:pt x="9144" y="2192020"/>
                                </a:lnTo>
                                <a:lnTo>
                                  <a:pt x="9144" y="1948180"/>
                                </a:lnTo>
                                <a:lnTo>
                                  <a:pt x="1795272" y="1948180"/>
                                </a:lnTo>
                                <a:lnTo>
                                  <a:pt x="1795272" y="1941830"/>
                                </a:lnTo>
                                <a:lnTo>
                                  <a:pt x="4673" y="1941830"/>
                                </a:lnTo>
                                <a:lnTo>
                                  <a:pt x="4673" y="1948180"/>
                                </a:lnTo>
                                <a:lnTo>
                                  <a:pt x="4673" y="2192020"/>
                                </a:lnTo>
                                <a:lnTo>
                                  <a:pt x="4559" y="1948180"/>
                                </a:lnTo>
                                <a:lnTo>
                                  <a:pt x="4673" y="1941830"/>
                                </a:lnTo>
                                <a:lnTo>
                                  <a:pt x="101" y="1941830"/>
                                </a:lnTo>
                                <a:lnTo>
                                  <a:pt x="0" y="2192020"/>
                                </a:lnTo>
                                <a:lnTo>
                                  <a:pt x="0" y="2198370"/>
                                </a:lnTo>
                                <a:lnTo>
                                  <a:pt x="896112" y="2198370"/>
                                </a:lnTo>
                                <a:lnTo>
                                  <a:pt x="896112" y="2347468"/>
                                </a:lnTo>
                                <a:lnTo>
                                  <a:pt x="871728" y="2347468"/>
                                </a:lnTo>
                                <a:lnTo>
                                  <a:pt x="865632" y="2347468"/>
                                </a:lnTo>
                                <a:lnTo>
                                  <a:pt x="865632" y="2350516"/>
                                </a:lnTo>
                                <a:lnTo>
                                  <a:pt x="893064" y="2423668"/>
                                </a:lnTo>
                                <a:lnTo>
                                  <a:pt x="896112" y="2432812"/>
                                </a:lnTo>
                                <a:lnTo>
                                  <a:pt x="899160" y="2423668"/>
                                </a:lnTo>
                                <a:lnTo>
                                  <a:pt x="926592" y="2350516"/>
                                </a:lnTo>
                                <a:lnTo>
                                  <a:pt x="926592" y="2347468"/>
                                </a:lnTo>
                                <a:lnTo>
                                  <a:pt x="923544" y="2347468"/>
                                </a:lnTo>
                                <a:lnTo>
                                  <a:pt x="920496" y="2347468"/>
                                </a:lnTo>
                                <a:lnTo>
                                  <a:pt x="902208" y="2347468"/>
                                </a:lnTo>
                                <a:lnTo>
                                  <a:pt x="902208" y="2198370"/>
                                </a:lnTo>
                                <a:lnTo>
                                  <a:pt x="1801368" y="2198370"/>
                                </a:lnTo>
                                <a:lnTo>
                                  <a:pt x="1801368" y="2192020"/>
                                </a:lnTo>
                                <a:lnTo>
                                  <a:pt x="1801368" y="1948180"/>
                                </a:lnTo>
                                <a:close/>
                              </a:path>
                              <a:path w="4861560" h="3362960">
                                <a:moveTo>
                                  <a:pt x="1801368" y="598170"/>
                                </a:moveTo>
                                <a:lnTo>
                                  <a:pt x="4660" y="598170"/>
                                </a:lnTo>
                                <a:lnTo>
                                  <a:pt x="4660" y="607060"/>
                                </a:lnTo>
                                <a:lnTo>
                                  <a:pt x="4660" y="1024890"/>
                                </a:lnTo>
                                <a:lnTo>
                                  <a:pt x="4572" y="607060"/>
                                </a:lnTo>
                                <a:lnTo>
                                  <a:pt x="4660" y="598170"/>
                                </a:lnTo>
                                <a:lnTo>
                                  <a:pt x="88" y="598170"/>
                                </a:lnTo>
                                <a:lnTo>
                                  <a:pt x="0" y="1024890"/>
                                </a:lnTo>
                                <a:lnTo>
                                  <a:pt x="0" y="1031240"/>
                                </a:lnTo>
                                <a:lnTo>
                                  <a:pt x="896112" y="1031240"/>
                                </a:lnTo>
                                <a:lnTo>
                                  <a:pt x="896112" y="1180084"/>
                                </a:lnTo>
                                <a:lnTo>
                                  <a:pt x="865632" y="1180084"/>
                                </a:lnTo>
                                <a:lnTo>
                                  <a:pt x="865632" y="1183132"/>
                                </a:lnTo>
                                <a:lnTo>
                                  <a:pt x="893064" y="1256284"/>
                                </a:lnTo>
                                <a:lnTo>
                                  <a:pt x="895934" y="1264920"/>
                                </a:lnTo>
                                <a:lnTo>
                                  <a:pt x="4622" y="1264920"/>
                                </a:lnTo>
                                <a:lnTo>
                                  <a:pt x="4622" y="1271270"/>
                                </a:lnTo>
                                <a:lnTo>
                                  <a:pt x="4622" y="1691640"/>
                                </a:lnTo>
                                <a:lnTo>
                                  <a:pt x="4559" y="1271270"/>
                                </a:lnTo>
                                <a:lnTo>
                                  <a:pt x="4622" y="1264920"/>
                                </a:lnTo>
                                <a:lnTo>
                                  <a:pt x="50" y="1264920"/>
                                </a:lnTo>
                                <a:lnTo>
                                  <a:pt x="0" y="1691640"/>
                                </a:lnTo>
                                <a:lnTo>
                                  <a:pt x="0" y="1697990"/>
                                </a:lnTo>
                                <a:lnTo>
                                  <a:pt x="896112" y="1697990"/>
                                </a:lnTo>
                                <a:lnTo>
                                  <a:pt x="896112" y="1844548"/>
                                </a:lnTo>
                                <a:lnTo>
                                  <a:pt x="865632" y="1844548"/>
                                </a:lnTo>
                                <a:lnTo>
                                  <a:pt x="865632" y="1850644"/>
                                </a:lnTo>
                                <a:lnTo>
                                  <a:pt x="893064" y="1923796"/>
                                </a:lnTo>
                                <a:lnTo>
                                  <a:pt x="896112" y="1929892"/>
                                </a:lnTo>
                                <a:lnTo>
                                  <a:pt x="899160" y="1923796"/>
                                </a:lnTo>
                                <a:lnTo>
                                  <a:pt x="926592" y="1850644"/>
                                </a:lnTo>
                                <a:lnTo>
                                  <a:pt x="926592" y="1844548"/>
                                </a:lnTo>
                                <a:lnTo>
                                  <a:pt x="923544" y="1844548"/>
                                </a:lnTo>
                                <a:lnTo>
                                  <a:pt x="902208" y="1844548"/>
                                </a:lnTo>
                                <a:lnTo>
                                  <a:pt x="902208" y="1697990"/>
                                </a:lnTo>
                                <a:lnTo>
                                  <a:pt x="1801368" y="1697990"/>
                                </a:lnTo>
                                <a:lnTo>
                                  <a:pt x="1801368" y="1692148"/>
                                </a:lnTo>
                                <a:lnTo>
                                  <a:pt x="1801368" y="1691640"/>
                                </a:lnTo>
                                <a:lnTo>
                                  <a:pt x="1801368" y="1271524"/>
                                </a:lnTo>
                                <a:lnTo>
                                  <a:pt x="1795272" y="1271524"/>
                                </a:lnTo>
                                <a:lnTo>
                                  <a:pt x="1795272" y="1691640"/>
                                </a:lnTo>
                                <a:lnTo>
                                  <a:pt x="9144" y="1691640"/>
                                </a:lnTo>
                                <a:lnTo>
                                  <a:pt x="9144" y="1271270"/>
                                </a:lnTo>
                                <a:lnTo>
                                  <a:pt x="1801368" y="1271270"/>
                                </a:lnTo>
                                <a:lnTo>
                                  <a:pt x="1801368" y="1264920"/>
                                </a:lnTo>
                                <a:lnTo>
                                  <a:pt x="896277" y="1264920"/>
                                </a:lnTo>
                                <a:lnTo>
                                  <a:pt x="899160" y="1256284"/>
                                </a:lnTo>
                                <a:lnTo>
                                  <a:pt x="926592" y="1183132"/>
                                </a:lnTo>
                                <a:lnTo>
                                  <a:pt x="926592" y="1180084"/>
                                </a:lnTo>
                                <a:lnTo>
                                  <a:pt x="923544" y="1180084"/>
                                </a:lnTo>
                                <a:lnTo>
                                  <a:pt x="902208" y="1180084"/>
                                </a:lnTo>
                                <a:lnTo>
                                  <a:pt x="902208" y="1031240"/>
                                </a:lnTo>
                                <a:lnTo>
                                  <a:pt x="1801368" y="1031240"/>
                                </a:lnTo>
                                <a:lnTo>
                                  <a:pt x="1801368" y="1024890"/>
                                </a:lnTo>
                                <a:lnTo>
                                  <a:pt x="9144" y="1024890"/>
                                </a:lnTo>
                                <a:lnTo>
                                  <a:pt x="9144" y="607060"/>
                                </a:lnTo>
                                <a:lnTo>
                                  <a:pt x="1795272" y="607060"/>
                                </a:lnTo>
                                <a:lnTo>
                                  <a:pt x="1795272" y="1024636"/>
                                </a:lnTo>
                                <a:lnTo>
                                  <a:pt x="1801368" y="1024636"/>
                                </a:lnTo>
                                <a:lnTo>
                                  <a:pt x="1801368" y="607060"/>
                                </a:lnTo>
                                <a:lnTo>
                                  <a:pt x="1801368" y="598170"/>
                                </a:lnTo>
                                <a:close/>
                              </a:path>
                              <a:path w="4861560" h="3362960">
                                <a:moveTo>
                                  <a:pt x="2706624" y="354076"/>
                                </a:moveTo>
                                <a:lnTo>
                                  <a:pt x="2700528" y="354076"/>
                                </a:lnTo>
                                <a:lnTo>
                                  <a:pt x="2700528" y="570484"/>
                                </a:lnTo>
                                <a:lnTo>
                                  <a:pt x="2706624" y="570484"/>
                                </a:lnTo>
                                <a:lnTo>
                                  <a:pt x="2706624" y="354076"/>
                                </a:lnTo>
                                <a:close/>
                              </a:path>
                              <a:path w="4861560" h="3362960">
                                <a:moveTo>
                                  <a:pt x="3328416" y="598170"/>
                                </a:moveTo>
                                <a:lnTo>
                                  <a:pt x="2066607" y="598170"/>
                                </a:lnTo>
                                <a:lnTo>
                                  <a:pt x="2066607" y="607060"/>
                                </a:lnTo>
                                <a:lnTo>
                                  <a:pt x="2066607" y="1024890"/>
                                </a:lnTo>
                                <a:lnTo>
                                  <a:pt x="2066544" y="607060"/>
                                </a:lnTo>
                                <a:lnTo>
                                  <a:pt x="2066607" y="598170"/>
                                </a:lnTo>
                                <a:lnTo>
                                  <a:pt x="2063559" y="598170"/>
                                </a:lnTo>
                                <a:lnTo>
                                  <a:pt x="2063496" y="1024890"/>
                                </a:lnTo>
                                <a:lnTo>
                                  <a:pt x="2063496" y="1031240"/>
                                </a:lnTo>
                                <a:lnTo>
                                  <a:pt x="3328416" y="1031240"/>
                                </a:lnTo>
                                <a:lnTo>
                                  <a:pt x="3328416" y="1024890"/>
                                </a:lnTo>
                                <a:lnTo>
                                  <a:pt x="2069592" y="1024890"/>
                                </a:lnTo>
                                <a:lnTo>
                                  <a:pt x="2069592" y="607060"/>
                                </a:lnTo>
                                <a:lnTo>
                                  <a:pt x="3322320" y="607060"/>
                                </a:lnTo>
                                <a:lnTo>
                                  <a:pt x="3322320" y="1024636"/>
                                </a:lnTo>
                                <a:lnTo>
                                  <a:pt x="3328416" y="1024636"/>
                                </a:lnTo>
                                <a:lnTo>
                                  <a:pt x="3328416" y="607060"/>
                                </a:lnTo>
                                <a:lnTo>
                                  <a:pt x="3328416" y="598170"/>
                                </a:lnTo>
                                <a:close/>
                              </a:path>
                              <a:path w="4861560" h="3362960">
                                <a:moveTo>
                                  <a:pt x="4861560" y="598170"/>
                                </a:moveTo>
                                <a:lnTo>
                                  <a:pt x="3601301" y="598170"/>
                                </a:lnTo>
                                <a:lnTo>
                                  <a:pt x="3601301" y="607060"/>
                                </a:lnTo>
                                <a:lnTo>
                                  <a:pt x="3601301" y="1024890"/>
                                </a:lnTo>
                                <a:lnTo>
                                  <a:pt x="3601212" y="607060"/>
                                </a:lnTo>
                                <a:lnTo>
                                  <a:pt x="3601301" y="598170"/>
                                </a:lnTo>
                                <a:lnTo>
                                  <a:pt x="3596729" y="598170"/>
                                </a:lnTo>
                                <a:lnTo>
                                  <a:pt x="3596640" y="1024890"/>
                                </a:lnTo>
                                <a:lnTo>
                                  <a:pt x="3596640" y="1031240"/>
                                </a:lnTo>
                                <a:lnTo>
                                  <a:pt x="4861560" y="1031240"/>
                                </a:lnTo>
                                <a:lnTo>
                                  <a:pt x="4861560" y="1024890"/>
                                </a:lnTo>
                                <a:lnTo>
                                  <a:pt x="3605784" y="1024890"/>
                                </a:lnTo>
                                <a:lnTo>
                                  <a:pt x="3605784" y="607060"/>
                                </a:lnTo>
                                <a:lnTo>
                                  <a:pt x="4855464" y="607060"/>
                                </a:lnTo>
                                <a:lnTo>
                                  <a:pt x="4855464" y="1024636"/>
                                </a:lnTo>
                                <a:lnTo>
                                  <a:pt x="4861560" y="1024636"/>
                                </a:lnTo>
                                <a:lnTo>
                                  <a:pt x="4861560" y="607060"/>
                                </a:lnTo>
                                <a:lnTo>
                                  <a:pt x="4861560" y="598170"/>
                                </a:lnTo>
                                <a:close/>
                              </a:path>
                              <a:path w="4861560" h="3362960">
                                <a:moveTo>
                                  <a:pt x="4861560" y="6604"/>
                                </a:moveTo>
                                <a:lnTo>
                                  <a:pt x="4855464" y="6604"/>
                                </a:lnTo>
                                <a:lnTo>
                                  <a:pt x="4855464" y="247396"/>
                                </a:lnTo>
                                <a:lnTo>
                                  <a:pt x="4861560" y="247396"/>
                                </a:lnTo>
                                <a:lnTo>
                                  <a:pt x="4861560" y="6604"/>
                                </a:lnTo>
                                <a:close/>
                              </a:path>
                              <a:path w="4861560" h="3362960">
                                <a:moveTo>
                                  <a:pt x="4861560" y="0"/>
                                </a:moveTo>
                                <a:lnTo>
                                  <a:pt x="4673" y="0"/>
                                </a:lnTo>
                                <a:lnTo>
                                  <a:pt x="4673" y="6350"/>
                                </a:lnTo>
                                <a:lnTo>
                                  <a:pt x="4673" y="247650"/>
                                </a:lnTo>
                                <a:lnTo>
                                  <a:pt x="4559" y="6350"/>
                                </a:lnTo>
                                <a:lnTo>
                                  <a:pt x="4673" y="0"/>
                                </a:lnTo>
                                <a:lnTo>
                                  <a:pt x="88" y="0"/>
                                </a:lnTo>
                                <a:lnTo>
                                  <a:pt x="0" y="247650"/>
                                </a:lnTo>
                                <a:lnTo>
                                  <a:pt x="0" y="254000"/>
                                </a:lnTo>
                                <a:lnTo>
                                  <a:pt x="2432304" y="254000"/>
                                </a:lnTo>
                                <a:lnTo>
                                  <a:pt x="2432304" y="354076"/>
                                </a:lnTo>
                                <a:lnTo>
                                  <a:pt x="2438400" y="354076"/>
                                </a:lnTo>
                                <a:lnTo>
                                  <a:pt x="2438400" y="254000"/>
                                </a:lnTo>
                                <a:lnTo>
                                  <a:pt x="4861560" y="254000"/>
                                </a:lnTo>
                                <a:lnTo>
                                  <a:pt x="4861560" y="247650"/>
                                </a:lnTo>
                                <a:lnTo>
                                  <a:pt x="9144" y="247650"/>
                                </a:lnTo>
                                <a:lnTo>
                                  <a:pt x="9144" y="6350"/>
                                </a:lnTo>
                                <a:lnTo>
                                  <a:pt x="4861560" y="6350"/>
                                </a:lnTo>
                                <a:lnTo>
                                  <a:pt x="4861560" y="0"/>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1513" name="Image 1513"/>
                          <pic:cNvPicPr/>
                        </pic:nvPicPr>
                        <pic:blipFill>
                          <a:blip r:embed="rId28" cstate="print"/>
                          <a:stretch>
                            <a:fillRect/>
                          </a:stretch>
                        </pic:blipFill>
                        <pic:spPr>
                          <a:xfrm>
                            <a:off x="2663951" y="1027683"/>
                            <a:ext cx="64008" cy="237743"/>
                          </a:xfrm>
                          <a:prstGeom prst="rect">
                            <a:avLst/>
                          </a:prstGeom>
                        </pic:spPr>
                      </pic:pic>
                      <wps:wsp>
                        <wps:cNvPr id="1514" name="Graphic 1514"/>
                        <wps:cNvSpPr/>
                        <wps:spPr>
                          <a:xfrm>
                            <a:off x="871728" y="354075"/>
                            <a:ext cx="3990340" cy="2502535"/>
                          </a:xfrm>
                          <a:custGeom>
                            <a:avLst/>
                            <a:gdLst/>
                            <a:ahLst/>
                            <a:cxnLst/>
                            <a:rect l="l" t="t" r="r" b="b"/>
                            <a:pathLst>
                              <a:path w="3990340" h="2502535">
                                <a:moveTo>
                                  <a:pt x="60960" y="158496"/>
                                </a:moveTo>
                                <a:lnTo>
                                  <a:pt x="57912" y="158496"/>
                                </a:lnTo>
                                <a:lnTo>
                                  <a:pt x="0" y="158496"/>
                                </a:lnTo>
                                <a:lnTo>
                                  <a:pt x="3048" y="164592"/>
                                </a:lnTo>
                                <a:lnTo>
                                  <a:pt x="27432" y="237744"/>
                                </a:lnTo>
                                <a:lnTo>
                                  <a:pt x="30480" y="243840"/>
                                </a:lnTo>
                                <a:lnTo>
                                  <a:pt x="33528" y="237744"/>
                                </a:lnTo>
                                <a:lnTo>
                                  <a:pt x="60960" y="164592"/>
                                </a:lnTo>
                                <a:lnTo>
                                  <a:pt x="60960" y="158496"/>
                                </a:lnTo>
                                <a:close/>
                              </a:path>
                              <a:path w="3990340" h="2502535">
                                <a:moveTo>
                                  <a:pt x="1859280" y="2145792"/>
                                </a:moveTo>
                                <a:lnTo>
                                  <a:pt x="1853184" y="2145792"/>
                                </a:lnTo>
                                <a:lnTo>
                                  <a:pt x="1834896" y="2145792"/>
                                </a:lnTo>
                                <a:lnTo>
                                  <a:pt x="1834896" y="1993392"/>
                                </a:lnTo>
                                <a:lnTo>
                                  <a:pt x="1825752" y="1993392"/>
                                </a:lnTo>
                                <a:lnTo>
                                  <a:pt x="1825752" y="2145792"/>
                                </a:lnTo>
                                <a:lnTo>
                                  <a:pt x="1798320" y="2145792"/>
                                </a:lnTo>
                                <a:lnTo>
                                  <a:pt x="1798320" y="2151888"/>
                                </a:lnTo>
                                <a:lnTo>
                                  <a:pt x="1825752" y="2225040"/>
                                </a:lnTo>
                                <a:lnTo>
                                  <a:pt x="1828800" y="2231136"/>
                                </a:lnTo>
                                <a:lnTo>
                                  <a:pt x="1831848" y="2225040"/>
                                </a:lnTo>
                                <a:lnTo>
                                  <a:pt x="1856232" y="2151888"/>
                                </a:lnTo>
                                <a:lnTo>
                                  <a:pt x="1859280" y="2145792"/>
                                </a:lnTo>
                                <a:close/>
                              </a:path>
                              <a:path w="3990340" h="2502535">
                                <a:moveTo>
                                  <a:pt x="1859280" y="1490472"/>
                                </a:moveTo>
                                <a:lnTo>
                                  <a:pt x="1853184" y="1490472"/>
                                </a:lnTo>
                                <a:lnTo>
                                  <a:pt x="1834896" y="1490472"/>
                                </a:lnTo>
                                <a:lnTo>
                                  <a:pt x="1834896" y="1338072"/>
                                </a:lnTo>
                                <a:lnTo>
                                  <a:pt x="1825752" y="1338072"/>
                                </a:lnTo>
                                <a:lnTo>
                                  <a:pt x="1825752" y="1490472"/>
                                </a:lnTo>
                                <a:lnTo>
                                  <a:pt x="1798320" y="1490472"/>
                                </a:lnTo>
                                <a:lnTo>
                                  <a:pt x="1798320" y="1496568"/>
                                </a:lnTo>
                                <a:lnTo>
                                  <a:pt x="1825752" y="1569720"/>
                                </a:lnTo>
                                <a:lnTo>
                                  <a:pt x="1828800" y="1575816"/>
                                </a:lnTo>
                                <a:lnTo>
                                  <a:pt x="1831848" y="1569720"/>
                                </a:lnTo>
                                <a:lnTo>
                                  <a:pt x="1856232" y="1496568"/>
                                </a:lnTo>
                                <a:lnTo>
                                  <a:pt x="1859280" y="1490472"/>
                                </a:lnTo>
                                <a:close/>
                              </a:path>
                              <a:path w="3990340" h="2502535">
                                <a:moveTo>
                                  <a:pt x="1862328" y="158496"/>
                                </a:moveTo>
                                <a:lnTo>
                                  <a:pt x="1856232" y="158496"/>
                                </a:lnTo>
                                <a:lnTo>
                                  <a:pt x="1801368" y="158496"/>
                                </a:lnTo>
                                <a:lnTo>
                                  <a:pt x="1801368" y="164592"/>
                                </a:lnTo>
                                <a:lnTo>
                                  <a:pt x="1828800" y="237744"/>
                                </a:lnTo>
                                <a:lnTo>
                                  <a:pt x="1831848" y="243840"/>
                                </a:lnTo>
                                <a:lnTo>
                                  <a:pt x="1834896" y="237744"/>
                                </a:lnTo>
                                <a:lnTo>
                                  <a:pt x="1859280" y="164592"/>
                                </a:lnTo>
                                <a:lnTo>
                                  <a:pt x="1862328" y="158496"/>
                                </a:lnTo>
                                <a:close/>
                              </a:path>
                              <a:path w="3990340" h="2502535">
                                <a:moveTo>
                                  <a:pt x="3383280" y="158496"/>
                                </a:moveTo>
                                <a:lnTo>
                                  <a:pt x="3380232" y="158496"/>
                                </a:lnTo>
                                <a:lnTo>
                                  <a:pt x="3358896" y="158496"/>
                                </a:lnTo>
                                <a:lnTo>
                                  <a:pt x="3358896" y="6096"/>
                                </a:lnTo>
                                <a:lnTo>
                                  <a:pt x="3358896" y="0"/>
                                </a:lnTo>
                                <a:lnTo>
                                  <a:pt x="3352800" y="0"/>
                                </a:lnTo>
                                <a:lnTo>
                                  <a:pt x="30480" y="0"/>
                                </a:lnTo>
                                <a:lnTo>
                                  <a:pt x="30480" y="6096"/>
                                </a:lnTo>
                                <a:lnTo>
                                  <a:pt x="3352800" y="6096"/>
                                </a:lnTo>
                                <a:lnTo>
                                  <a:pt x="3352800" y="158496"/>
                                </a:lnTo>
                                <a:lnTo>
                                  <a:pt x="3322320" y="158496"/>
                                </a:lnTo>
                                <a:lnTo>
                                  <a:pt x="3325368" y="164592"/>
                                </a:lnTo>
                                <a:lnTo>
                                  <a:pt x="3349752" y="237744"/>
                                </a:lnTo>
                                <a:lnTo>
                                  <a:pt x="3352800" y="243840"/>
                                </a:lnTo>
                                <a:lnTo>
                                  <a:pt x="3355848" y="237744"/>
                                </a:lnTo>
                                <a:lnTo>
                                  <a:pt x="3383280" y="164592"/>
                                </a:lnTo>
                                <a:lnTo>
                                  <a:pt x="3383280" y="158496"/>
                                </a:lnTo>
                                <a:close/>
                              </a:path>
                              <a:path w="3990340" h="2502535">
                                <a:moveTo>
                                  <a:pt x="3989832" y="2249424"/>
                                </a:moveTo>
                                <a:lnTo>
                                  <a:pt x="3983736" y="2249424"/>
                                </a:lnTo>
                                <a:lnTo>
                                  <a:pt x="3983736" y="2255774"/>
                                </a:lnTo>
                                <a:lnTo>
                                  <a:pt x="3983736" y="2495804"/>
                                </a:lnTo>
                                <a:lnTo>
                                  <a:pt x="2734056" y="2495804"/>
                                </a:lnTo>
                                <a:lnTo>
                                  <a:pt x="2734056" y="2255774"/>
                                </a:lnTo>
                                <a:lnTo>
                                  <a:pt x="3983736" y="2255774"/>
                                </a:lnTo>
                                <a:lnTo>
                                  <a:pt x="3983736" y="2249424"/>
                                </a:lnTo>
                                <a:lnTo>
                                  <a:pt x="2729585" y="2249424"/>
                                </a:lnTo>
                                <a:lnTo>
                                  <a:pt x="2729585" y="2255774"/>
                                </a:lnTo>
                                <a:lnTo>
                                  <a:pt x="2729585" y="2495804"/>
                                </a:lnTo>
                                <a:lnTo>
                                  <a:pt x="2729471" y="2255774"/>
                                </a:lnTo>
                                <a:lnTo>
                                  <a:pt x="2729585" y="2249424"/>
                                </a:lnTo>
                                <a:lnTo>
                                  <a:pt x="2725026" y="2249424"/>
                                </a:lnTo>
                                <a:lnTo>
                                  <a:pt x="2724912" y="2495804"/>
                                </a:lnTo>
                                <a:lnTo>
                                  <a:pt x="2724912" y="2502154"/>
                                </a:lnTo>
                                <a:lnTo>
                                  <a:pt x="3989832" y="2502154"/>
                                </a:lnTo>
                                <a:lnTo>
                                  <a:pt x="3989832" y="2496312"/>
                                </a:lnTo>
                                <a:lnTo>
                                  <a:pt x="3989832" y="2495804"/>
                                </a:lnTo>
                                <a:lnTo>
                                  <a:pt x="3989832" y="2255774"/>
                                </a:lnTo>
                                <a:lnTo>
                                  <a:pt x="3989832" y="2255520"/>
                                </a:lnTo>
                                <a:lnTo>
                                  <a:pt x="3989832" y="2249424"/>
                                </a:lnTo>
                                <a:close/>
                              </a:path>
                              <a:path w="3990340" h="2502535">
                                <a:moveTo>
                                  <a:pt x="3989832" y="1576324"/>
                                </a:moveTo>
                                <a:lnTo>
                                  <a:pt x="2729534" y="1576324"/>
                                </a:lnTo>
                                <a:lnTo>
                                  <a:pt x="2729534" y="1581404"/>
                                </a:lnTo>
                                <a:lnTo>
                                  <a:pt x="2729534" y="1999234"/>
                                </a:lnTo>
                                <a:lnTo>
                                  <a:pt x="2729484" y="1581404"/>
                                </a:lnTo>
                                <a:lnTo>
                                  <a:pt x="2729534" y="1576324"/>
                                </a:lnTo>
                                <a:lnTo>
                                  <a:pt x="2724975" y="1576324"/>
                                </a:lnTo>
                                <a:lnTo>
                                  <a:pt x="2724912" y="1999234"/>
                                </a:lnTo>
                                <a:lnTo>
                                  <a:pt x="2724912" y="2005584"/>
                                </a:lnTo>
                                <a:lnTo>
                                  <a:pt x="3352800" y="2005584"/>
                                </a:lnTo>
                                <a:lnTo>
                                  <a:pt x="3352800" y="2154936"/>
                                </a:lnTo>
                                <a:lnTo>
                                  <a:pt x="3322320" y="2154936"/>
                                </a:lnTo>
                                <a:lnTo>
                                  <a:pt x="3325368" y="2161032"/>
                                </a:lnTo>
                                <a:lnTo>
                                  <a:pt x="3349752" y="2231136"/>
                                </a:lnTo>
                                <a:lnTo>
                                  <a:pt x="3352800" y="2240280"/>
                                </a:lnTo>
                                <a:lnTo>
                                  <a:pt x="3355848" y="2231136"/>
                                </a:lnTo>
                                <a:lnTo>
                                  <a:pt x="3383280" y="2161032"/>
                                </a:lnTo>
                                <a:lnTo>
                                  <a:pt x="3383280" y="2154936"/>
                                </a:lnTo>
                                <a:lnTo>
                                  <a:pt x="3380232" y="2154936"/>
                                </a:lnTo>
                                <a:lnTo>
                                  <a:pt x="3358896" y="2154936"/>
                                </a:lnTo>
                                <a:lnTo>
                                  <a:pt x="3358896" y="2005584"/>
                                </a:lnTo>
                                <a:lnTo>
                                  <a:pt x="3989832" y="2005584"/>
                                </a:lnTo>
                                <a:lnTo>
                                  <a:pt x="3989832" y="1999488"/>
                                </a:lnTo>
                                <a:lnTo>
                                  <a:pt x="3989832" y="1999234"/>
                                </a:lnTo>
                                <a:lnTo>
                                  <a:pt x="3989832" y="1581912"/>
                                </a:lnTo>
                                <a:lnTo>
                                  <a:pt x="3983736" y="1581912"/>
                                </a:lnTo>
                                <a:lnTo>
                                  <a:pt x="3983736" y="1999234"/>
                                </a:lnTo>
                                <a:lnTo>
                                  <a:pt x="2734056" y="1999234"/>
                                </a:lnTo>
                                <a:lnTo>
                                  <a:pt x="2734056" y="1581404"/>
                                </a:lnTo>
                                <a:lnTo>
                                  <a:pt x="3989832" y="1581404"/>
                                </a:lnTo>
                                <a:lnTo>
                                  <a:pt x="3989832" y="1576324"/>
                                </a:lnTo>
                                <a:close/>
                              </a:path>
                              <a:path w="3990340" h="2502535">
                                <a:moveTo>
                                  <a:pt x="3989832" y="910844"/>
                                </a:moveTo>
                                <a:lnTo>
                                  <a:pt x="3352965" y="910844"/>
                                </a:lnTo>
                                <a:lnTo>
                                  <a:pt x="3355848" y="902208"/>
                                </a:lnTo>
                                <a:lnTo>
                                  <a:pt x="3383280" y="829056"/>
                                </a:lnTo>
                                <a:lnTo>
                                  <a:pt x="3383280" y="826008"/>
                                </a:lnTo>
                                <a:lnTo>
                                  <a:pt x="3380232" y="826008"/>
                                </a:lnTo>
                                <a:lnTo>
                                  <a:pt x="3358896" y="826008"/>
                                </a:lnTo>
                                <a:lnTo>
                                  <a:pt x="3358896" y="673608"/>
                                </a:lnTo>
                                <a:lnTo>
                                  <a:pt x="3352800" y="673608"/>
                                </a:lnTo>
                                <a:lnTo>
                                  <a:pt x="3352800" y="826008"/>
                                </a:lnTo>
                                <a:lnTo>
                                  <a:pt x="3322320" y="826008"/>
                                </a:lnTo>
                                <a:lnTo>
                                  <a:pt x="3325368" y="829056"/>
                                </a:lnTo>
                                <a:lnTo>
                                  <a:pt x="3349752" y="902208"/>
                                </a:lnTo>
                                <a:lnTo>
                                  <a:pt x="3352622" y="910844"/>
                                </a:lnTo>
                                <a:lnTo>
                                  <a:pt x="2729534" y="910844"/>
                                </a:lnTo>
                                <a:lnTo>
                                  <a:pt x="2729534" y="917194"/>
                                </a:lnTo>
                                <a:lnTo>
                                  <a:pt x="2729534" y="1337564"/>
                                </a:lnTo>
                                <a:lnTo>
                                  <a:pt x="2729471" y="917194"/>
                                </a:lnTo>
                                <a:lnTo>
                                  <a:pt x="2729534" y="910844"/>
                                </a:lnTo>
                                <a:lnTo>
                                  <a:pt x="2724962" y="910844"/>
                                </a:lnTo>
                                <a:lnTo>
                                  <a:pt x="2724912" y="1337564"/>
                                </a:lnTo>
                                <a:lnTo>
                                  <a:pt x="2724912" y="1343914"/>
                                </a:lnTo>
                                <a:lnTo>
                                  <a:pt x="3352800" y="1343914"/>
                                </a:lnTo>
                                <a:lnTo>
                                  <a:pt x="3352800" y="1490472"/>
                                </a:lnTo>
                                <a:lnTo>
                                  <a:pt x="3322320" y="1490472"/>
                                </a:lnTo>
                                <a:lnTo>
                                  <a:pt x="3325368" y="1496568"/>
                                </a:lnTo>
                                <a:lnTo>
                                  <a:pt x="3349752" y="1569720"/>
                                </a:lnTo>
                                <a:lnTo>
                                  <a:pt x="3352800" y="1575816"/>
                                </a:lnTo>
                                <a:lnTo>
                                  <a:pt x="3355848" y="1569720"/>
                                </a:lnTo>
                                <a:lnTo>
                                  <a:pt x="3383280" y="1496568"/>
                                </a:lnTo>
                                <a:lnTo>
                                  <a:pt x="3383280" y="1490472"/>
                                </a:lnTo>
                                <a:lnTo>
                                  <a:pt x="3380232" y="1490472"/>
                                </a:lnTo>
                                <a:lnTo>
                                  <a:pt x="3358896" y="1490472"/>
                                </a:lnTo>
                                <a:lnTo>
                                  <a:pt x="3358896" y="1343914"/>
                                </a:lnTo>
                                <a:lnTo>
                                  <a:pt x="3989832" y="1343914"/>
                                </a:lnTo>
                                <a:lnTo>
                                  <a:pt x="3989832" y="1338072"/>
                                </a:lnTo>
                                <a:lnTo>
                                  <a:pt x="3989832" y="1337564"/>
                                </a:lnTo>
                                <a:lnTo>
                                  <a:pt x="3989832" y="917448"/>
                                </a:lnTo>
                                <a:lnTo>
                                  <a:pt x="3983736" y="917448"/>
                                </a:lnTo>
                                <a:lnTo>
                                  <a:pt x="3983736" y="1337564"/>
                                </a:lnTo>
                                <a:lnTo>
                                  <a:pt x="2734056" y="1337564"/>
                                </a:lnTo>
                                <a:lnTo>
                                  <a:pt x="2734056" y="917194"/>
                                </a:lnTo>
                                <a:lnTo>
                                  <a:pt x="3989832" y="917194"/>
                                </a:lnTo>
                                <a:lnTo>
                                  <a:pt x="3989832" y="910844"/>
                                </a:lnTo>
                                <a:close/>
                              </a:path>
                            </a:pathLst>
                          </a:custGeom>
                          <a:solidFill>
                            <a:srgbClr val="231F20"/>
                          </a:solidFill>
                        </wps:spPr>
                        <wps:bodyPr wrap="square" lIns="0" tIns="0" rIns="0" bIns="0" rtlCol="0">
                          <a:prstTxWarp prst="textNoShape">
                            <a:avLst/>
                          </a:prstTxWarp>
                          <a:noAutofit/>
                        </wps:bodyPr>
                      </wps:wsp>
                      <wps:wsp>
                        <wps:cNvPr id="1515" name="Textbox 1515"/>
                        <wps:cNvSpPr txBox="1"/>
                        <wps:spPr>
                          <a:xfrm>
                            <a:off x="332231" y="666719"/>
                            <a:ext cx="1148715" cy="294640"/>
                          </a:xfrm>
                          <a:prstGeom prst="rect">
                            <a:avLst/>
                          </a:prstGeom>
                        </wps:spPr>
                        <wps:txbx>
                          <w:txbxContent>
                            <w:p w14:paraId="7D9B0227" w14:textId="77777777" w:rsidR="008E4A20" w:rsidRDefault="008E4A20" w:rsidP="008E4A20">
                              <w:pPr>
                                <w:spacing w:line="249" w:lineRule="auto"/>
                                <w:ind w:firstLine="336"/>
                                <w:rPr>
                                  <w:sz w:val="20"/>
                                </w:rPr>
                              </w:pPr>
                              <w:r>
                                <w:rPr>
                                  <w:color w:val="231F20"/>
                                  <w:spacing w:val="-2"/>
                                  <w:sz w:val="20"/>
                                </w:rPr>
                                <w:t>Определение системы</w:t>
                              </w:r>
                              <w:r>
                                <w:rPr>
                                  <w:color w:val="231F20"/>
                                  <w:spacing w:val="-13"/>
                                  <w:sz w:val="20"/>
                                </w:rPr>
                                <w:t xml:space="preserve"> </w:t>
                              </w:r>
                              <w:r>
                                <w:rPr>
                                  <w:color w:val="231F20"/>
                                  <w:spacing w:val="-2"/>
                                  <w:sz w:val="20"/>
                                </w:rPr>
                                <w:t>показателей</w:t>
                              </w:r>
                            </w:p>
                          </w:txbxContent>
                        </wps:txbx>
                        <wps:bodyPr wrap="square" lIns="0" tIns="0" rIns="0" bIns="0" rtlCol="0">
                          <a:noAutofit/>
                        </wps:bodyPr>
                      </wps:wsp>
                      <wps:wsp>
                        <wps:cNvPr id="1516" name="Textbox 1516"/>
                        <wps:cNvSpPr txBox="1"/>
                        <wps:spPr>
                          <a:xfrm>
                            <a:off x="2273807" y="666719"/>
                            <a:ext cx="843915" cy="294640"/>
                          </a:xfrm>
                          <a:prstGeom prst="rect">
                            <a:avLst/>
                          </a:prstGeom>
                        </wps:spPr>
                        <wps:txbx>
                          <w:txbxContent>
                            <w:p w14:paraId="47666F77" w14:textId="77777777" w:rsidR="008E4A20" w:rsidRDefault="008E4A20" w:rsidP="008E4A20">
                              <w:pPr>
                                <w:spacing w:line="249" w:lineRule="auto"/>
                                <w:ind w:left="120" w:hanging="120"/>
                                <w:rPr>
                                  <w:sz w:val="20"/>
                                </w:rPr>
                              </w:pPr>
                              <w:r>
                                <w:rPr>
                                  <w:color w:val="231F20"/>
                                  <w:spacing w:val="-2"/>
                                  <w:sz w:val="20"/>
                                </w:rPr>
                                <w:t xml:space="preserve">Формирование </w:t>
                              </w:r>
                              <w:r>
                                <w:rPr>
                                  <w:color w:val="231F20"/>
                                  <w:sz w:val="20"/>
                                </w:rPr>
                                <w:t>базы</w:t>
                              </w:r>
                              <w:r>
                                <w:rPr>
                                  <w:color w:val="231F20"/>
                                  <w:spacing w:val="-18"/>
                                  <w:sz w:val="20"/>
                                </w:rPr>
                                <w:t xml:space="preserve"> </w:t>
                              </w:r>
                              <w:r>
                                <w:rPr>
                                  <w:color w:val="231F20"/>
                                  <w:sz w:val="20"/>
                                </w:rPr>
                                <w:t>данных</w:t>
                              </w:r>
                            </w:p>
                          </w:txbxContent>
                        </wps:txbx>
                        <wps:bodyPr wrap="square" lIns="0" tIns="0" rIns="0" bIns="0" rtlCol="0">
                          <a:noAutofit/>
                        </wps:bodyPr>
                      </wps:wsp>
                      <wps:wsp>
                        <wps:cNvPr id="1517" name="Textbox 1517"/>
                        <wps:cNvSpPr txBox="1"/>
                        <wps:spPr>
                          <a:xfrm>
                            <a:off x="3983735" y="666719"/>
                            <a:ext cx="487680" cy="294640"/>
                          </a:xfrm>
                          <a:prstGeom prst="rect">
                            <a:avLst/>
                          </a:prstGeom>
                        </wps:spPr>
                        <wps:txbx>
                          <w:txbxContent>
                            <w:p w14:paraId="01BAB34C" w14:textId="77777777" w:rsidR="008E4A20" w:rsidRDefault="008E4A20" w:rsidP="008E4A20">
                              <w:pPr>
                                <w:spacing w:line="249" w:lineRule="auto"/>
                                <w:ind w:right="11" w:firstLine="100"/>
                                <w:rPr>
                                  <w:sz w:val="20"/>
                                </w:rPr>
                              </w:pPr>
                              <w:r>
                                <w:rPr>
                                  <w:color w:val="231F20"/>
                                  <w:spacing w:val="-2"/>
                                  <w:sz w:val="20"/>
                                </w:rPr>
                                <w:t xml:space="preserve">Расчет </w:t>
                              </w:r>
                              <w:r>
                                <w:rPr>
                                  <w:color w:val="231F20"/>
                                  <w:spacing w:val="-4"/>
                                  <w:sz w:val="20"/>
                                </w:rPr>
                                <w:t>рейтинга</w:t>
                              </w:r>
                            </w:p>
                          </w:txbxContent>
                        </wps:txbx>
                        <wps:bodyPr wrap="square" lIns="0" tIns="0" rIns="0" bIns="0" rtlCol="0">
                          <a:noAutofit/>
                        </wps:bodyPr>
                      </wps:wsp>
                      <wps:wsp>
                        <wps:cNvPr id="1518" name="Textbox 1518"/>
                        <wps:cNvSpPr txBox="1"/>
                        <wps:spPr>
                          <a:xfrm>
                            <a:off x="9144" y="2438400"/>
                            <a:ext cx="1786255" cy="417830"/>
                          </a:xfrm>
                          <a:prstGeom prst="rect">
                            <a:avLst/>
                          </a:prstGeom>
                        </wps:spPr>
                        <wps:txbx>
                          <w:txbxContent>
                            <w:p w14:paraId="421544E7" w14:textId="77777777" w:rsidR="008E4A20" w:rsidRDefault="008E4A20" w:rsidP="008E4A20">
                              <w:pPr>
                                <w:spacing w:before="87" w:line="249" w:lineRule="auto"/>
                                <w:ind w:left="936" w:right="698" w:hanging="240"/>
                                <w:rPr>
                                  <w:sz w:val="20"/>
                                </w:rPr>
                              </w:pPr>
                              <w:r>
                                <w:rPr>
                                  <w:color w:val="231F20"/>
                                  <w:spacing w:val="-2"/>
                                  <w:sz w:val="20"/>
                                </w:rPr>
                                <w:t>Инвестиционная активность</w:t>
                              </w:r>
                            </w:p>
                          </w:txbxContent>
                        </wps:txbx>
                        <wps:bodyPr wrap="square" lIns="0" tIns="0" rIns="0" bIns="0" rtlCol="0">
                          <a:noAutofit/>
                        </wps:bodyPr>
                      </wps:wsp>
                      <wps:wsp>
                        <wps:cNvPr id="1519" name="Textbox 1519"/>
                        <wps:cNvSpPr txBox="1"/>
                        <wps:spPr>
                          <a:xfrm>
                            <a:off x="3605784" y="1935479"/>
                            <a:ext cx="1249680" cy="417830"/>
                          </a:xfrm>
                          <a:prstGeom prst="rect">
                            <a:avLst/>
                          </a:prstGeom>
                        </wps:spPr>
                        <wps:txbx>
                          <w:txbxContent>
                            <w:p w14:paraId="5A17F637" w14:textId="77777777" w:rsidR="008E4A20" w:rsidRDefault="008E4A20" w:rsidP="008E4A20">
                              <w:pPr>
                                <w:spacing w:before="87" w:line="249" w:lineRule="auto"/>
                                <w:ind w:left="590" w:right="477" w:firstLine="28"/>
                                <w:rPr>
                                  <w:sz w:val="20"/>
                                </w:rPr>
                              </w:pPr>
                              <w:r>
                                <w:rPr>
                                  <w:color w:val="231F20"/>
                                  <w:spacing w:val="-2"/>
                                  <w:sz w:val="20"/>
                                </w:rPr>
                                <w:t xml:space="preserve">Частные </w:t>
                              </w:r>
                              <w:r>
                                <w:rPr>
                                  <w:color w:val="231F20"/>
                                  <w:spacing w:val="-5"/>
                                  <w:sz w:val="20"/>
                                </w:rPr>
                                <w:t>рейтинги</w:t>
                              </w:r>
                            </w:p>
                          </w:txbxContent>
                        </wps:txbx>
                        <wps:bodyPr wrap="square" lIns="0" tIns="0" rIns="0" bIns="0" rtlCol="0">
                          <a:noAutofit/>
                        </wps:bodyPr>
                      </wps:wsp>
                      <wps:wsp>
                        <wps:cNvPr id="1520" name="Textbox 1520"/>
                        <wps:cNvSpPr txBox="1"/>
                        <wps:spPr>
                          <a:xfrm>
                            <a:off x="9144" y="1948179"/>
                            <a:ext cx="1786255" cy="243840"/>
                          </a:xfrm>
                          <a:prstGeom prst="rect">
                            <a:avLst/>
                          </a:prstGeom>
                        </wps:spPr>
                        <wps:txbx>
                          <w:txbxContent>
                            <w:p w14:paraId="0C17FAAB" w14:textId="77777777" w:rsidR="008E4A20" w:rsidRDefault="008E4A20" w:rsidP="008E4A20">
                              <w:pPr>
                                <w:spacing w:before="72"/>
                                <w:ind w:left="384"/>
                                <w:rPr>
                                  <w:sz w:val="20"/>
                                </w:rPr>
                              </w:pPr>
                              <w:r>
                                <w:rPr>
                                  <w:color w:val="231F20"/>
                                  <w:spacing w:val="-2"/>
                                  <w:sz w:val="20"/>
                                </w:rPr>
                                <w:t>Финансовые</w:t>
                              </w:r>
                              <w:r>
                                <w:rPr>
                                  <w:color w:val="231F20"/>
                                  <w:spacing w:val="-8"/>
                                  <w:sz w:val="20"/>
                                </w:rPr>
                                <w:t xml:space="preserve"> </w:t>
                              </w:r>
                              <w:r>
                                <w:rPr>
                                  <w:color w:val="231F20"/>
                                  <w:spacing w:val="-2"/>
                                  <w:sz w:val="20"/>
                                </w:rPr>
                                <w:t>результаты</w:t>
                              </w:r>
                            </w:p>
                          </w:txbxContent>
                        </wps:txbx>
                        <wps:bodyPr wrap="square" lIns="0" tIns="0" rIns="0" bIns="0" rtlCol="0">
                          <a:noAutofit/>
                        </wps:bodyPr>
                      </wps:wsp>
                      <wps:wsp>
                        <wps:cNvPr id="1521" name="Textbox 1521"/>
                        <wps:cNvSpPr txBox="1"/>
                        <wps:spPr>
                          <a:xfrm>
                            <a:off x="2069592" y="1923414"/>
                            <a:ext cx="1259205" cy="424180"/>
                          </a:xfrm>
                          <a:prstGeom prst="rect">
                            <a:avLst/>
                          </a:prstGeom>
                          <a:ln w="6095">
                            <a:solidFill>
                              <a:srgbClr val="231F20"/>
                            </a:solidFill>
                            <a:prstDash val="solid"/>
                          </a:ln>
                        </wps:spPr>
                        <wps:txbx>
                          <w:txbxContent>
                            <w:p w14:paraId="63621240" w14:textId="77777777" w:rsidR="008E4A20" w:rsidRDefault="008E4A20" w:rsidP="008E4A20">
                              <w:pPr>
                                <w:spacing w:before="87" w:line="249" w:lineRule="auto"/>
                                <w:ind w:left="513" w:right="394" w:hanging="130"/>
                                <w:rPr>
                                  <w:sz w:val="20"/>
                                </w:rPr>
                              </w:pPr>
                              <w:r>
                                <w:rPr>
                                  <w:color w:val="231F20"/>
                                  <w:spacing w:val="-4"/>
                                  <w:sz w:val="20"/>
                                </w:rPr>
                                <w:t xml:space="preserve">Бухгалтерская </w:t>
                              </w:r>
                              <w:r>
                                <w:rPr>
                                  <w:color w:val="231F20"/>
                                  <w:spacing w:val="-2"/>
                                  <w:sz w:val="20"/>
                                </w:rPr>
                                <w:t>отчетность</w:t>
                              </w:r>
                            </w:p>
                          </w:txbxContent>
                        </wps:txbx>
                        <wps:bodyPr wrap="square" lIns="0" tIns="0" rIns="0" bIns="0" rtlCol="0">
                          <a:noAutofit/>
                        </wps:bodyPr>
                      </wps:wsp>
                      <wps:wsp>
                        <wps:cNvPr id="1522" name="Textbox 1522"/>
                        <wps:cNvSpPr txBox="1"/>
                        <wps:spPr>
                          <a:xfrm>
                            <a:off x="3605784" y="1271269"/>
                            <a:ext cx="1249680" cy="420370"/>
                          </a:xfrm>
                          <a:prstGeom prst="rect">
                            <a:avLst/>
                          </a:prstGeom>
                        </wps:spPr>
                        <wps:txbx>
                          <w:txbxContent>
                            <w:p w14:paraId="24A92EA2" w14:textId="77777777" w:rsidR="008E4A20" w:rsidRDefault="008E4A20" w:rsidP="008E4A20">
                              <w:pPr>
                                <w:spacing w:before="87" w:line="249" w:lineRule="auto"/>
                                <w:ind w:left="460" w:right="477" w:firstLine="235"/>
                                <w:rPr>
                                  <w:sz w:val="20"/>
                                </w:rPr>
                              </w:pPr>
                              <w:r>
                                <w:rPr>
                                  <w:color w:val="231F20"/>
                                  <w:spacing w:val="-2"/>
                                  <w:sz w:val="20"/>
                                </w:rPr>
                                <w:t>Расчет показателей</w:t>
                              </w:r>
                            </w:p>
                          </w:txbxContent>
                        </wps:txbx>
                        <wps:bodyPr wrap="square" lIns="0" tIns="0" rIns="0" bIns="0" rtlCol="0">
                          <a:noAutofit/>
                        </wps:bodyPr>
                      </wps:wsp>
                      <wps:wsp>
                        <wps:cNvPr id="1523" name="Textbox 1523"/>
                        <wps:cNvSpPr txBox="1"/>
                        <wps:spPr>
                          <a:xfrm>
                            <a:off x="2069592" y="1268094"/>
                            <a:ext cx="1259205" cy="426720"/>
                          </a:xfrm>
                          <a:prstGeom prst="rect">
                            <a:avLst/>
                          </a:prstGeom>
                          <a:ln w="6095">
                            <a:solidFill>
                              <a:srgbClr val="231F20"/>
                            </a:solidFill>
                            <a:prstDash val="solid"/>
                          </a:ln>
                        </wps:spPr>
                        <wps:txbx>
                          <w:txbxContent>
                            <w:p w14:paraId="785DC1F1" w14:textId="77777777" w:rsidR="008E4A20" w:rsidRDefault="008E4A20" w:rsidP="008E4A20">
                              <w:pPr>
                                <w:spacing w:before="87" w:line="249" w:lineRule="auto"/>
                                <w:ind w:left="513" w:hanging="188"/>
                                <w:rPr>
                                  <w:sz w:val="20"/>
                                </w:rPr>
                              </w:pPr>
                              <w:r>
                                <w:rPr>
                                  <w:color w:val="231F20"/>
                                  <w:spacing w:val="-4"/>
                                  <w:sz w:val="20"/>
                                </w:rPr>
                                <w:t xml:space="preserve">Статистическая </w:t>
                              </w:r>
                              <w:r>
                                <w:rPr>
                                  <w:color w:val="231F20"/>
                                  <w:spacing w:val="-2"/>
                                  <w:sz w:val="20"/>
                                </w:rPr>
                                <w:t>отчетность</w:t>
                              </w:r>
                            </w:p>
                          </w:txbxContent>
                        </wps:txbx>
                        <wps:bodyPr wrap="square" lIns="0" tIns="0" rIns="0" bIns="0" rtlCol="0">
                          <a:noAutofit/>
                        </wps:bodyPr>
                      </wps:wsp>
                      <wps:wsp>
                        <wps:cNvPr id="1524" name="Textbox 1524"/>
                        <wps:cNvSpPr txBox="1"/>
                        <wps:spPr>
                          <a:xfrm>
                            <a:off x="9144" y="1271269"/>
                            <a:ext cx="1786255" cy="420370"/>
                          </a:xfrm>
                          <a:prstGeom prst="rect">
                            <a:avLst/>
                          </a:prstGeom>
                        </wps:spPr>
                        <wps:txbx>
                          <w:txbxContent>
                            <w:p w14:paraId="7B9A3030" w14:textId="77777777" w:rsidR="008E4A20" w:rsidRDefault="008E4A20" w:rsidP="008E4A20">
                              <w:pPr>
                                <w:spacing w:before="87" w:line="249" w:lineRule="auto"/>
                                <w:ind w:left="959" w:right="594" w:hanging="370"/>
                                <w:rPr>
                                  <w:sz w:val="20"/>
                                </w:rPr>
                              </w:pPr>
                              <w:r>
                                <w:rPr>
                                  <w:color w:val="231F20"/>
                                  <w:spacing w:val="-2"/>
                                  <w:sz w:val="20"/>
                                </w:rPr>
                                <w:t>Производственный потенциал</w:t>
                              </w:r>
                            </w:p>
                          </w:txbxContent>
                        </wps:txbx>
                        <wps:bodyPr wrap="square" lIns="0" tIns="0" rIns="0" bIns="0" rtlCol="0">
                          <a:noAutofit/>
                        </wps:bodyPr>
                      </wps:wsp>
                      <wps:wsp>
                        <wps:cNvPr id="1525" name="Textbox 1525"/>
                        <wps:cNvSpPr txBox="1"/>
                        <wps:spPr>
                          <a:xfrm>
                            <a:off x="9144" y="6350"/>
                            <a:ext cx="4846320" cy="241300"/>
                          </a:xfrm>
                          <a:prstGeom prst="rect">
                            <a:avLst/>
                          </a:prstGeom>
                        </wps:spPr>
                        <wps:txbx>
                          <w:txbxContent>
                            <w:p w14:paraId="22664092" w14:textId="77777777" w:rsidR="008E4A20" w:rsidRDefault="008E4A20" w:rsidP="008E4A20">
                              <w:pPr>
                                <w:spacing w:before="58"/>
                                <w:ind w:left="8" w:right="18"/>
                                <w:jc w:val="center"/>
                                <w:rPr>
                                  <w:sz w:val="20"/>
                                </w:rPr>
                              </w:pPr>
                              <w:r>
                                <w:rPr>
                                  <w:color w:val="231F20"/>
                                  <w:spacing w:val="-6"/>
                                  <w:sz w:val="20"/>
                                </w:rPr>
                                <w:t>РЕЙТИНГ</w:t>
                              </w:r>
                              <w:r>
                                <w:rPr>
                                  <w:color w:val="231F20"/>
                                  <w:spacing w:val="-4"/>
                                  <w:sz w:val="20"/>
                                </w:rPr>
                                <w:t xml:space="preserve"> </w:t>
                              </w:r>
                              <w:r>
                                <w:rPr>
                                  <w:color w:val="231F20"/>
                                  <w:spacing w:val="-6"/>
                                  <w:sz w:val="20"/>
                                </w:rPr>
                                <w:t>ИНВЕСТИЦИОННОЙ</w:t>
                              </w:r>
                              <w:r>
                                <w:rPr>
                                  <w:color w:val="231F20"/>
                                  <w:spacing w:val="-2"/>
                                  <w:sz w:val="20"/>
                                </w:rPr>
                                <w:t xml:space="preserve"> </w:t>
                              </w:r>
                              <w:r>
                                <w:rPr>
                                  <w:color w:val="231F20"/>
                                  <w:spacing w:val="-6"/>
                                  <w:sz w:val="20"/>
                                </w:rPr>
                                <w:t>ПРИВЛЕКАТЕЛЬНОСТИ</w:t>
                              </w:r>
                            </w:p>
                          </w:txbxContent>
                        </wps:txbx>
                        <wps:bodyPr wrap="square" lIns="0" tIns="0" rIns="0" bIns="0" rtlCol="0">
                          <a:noAutofit/>
                        </wps:bodyPr>
                      </wps:wsp>
                      <wps:wsp>
                        <wps:cNvPr id="1526" name="Textbox 1526"/>
                        <wps:cNvSpPr txBox="1"/>
                        <wps:spPr>
                          <a:xfrm>
                            <a:off x="9144" y="3115310"/>
                            <a:ext cx="1786255" cy="241300"/>
                          </a:xfrm>
                          <a:prstGeom prst="rect">
                            <a:avLst/>
                          </a:prstGeom>
                        </wps:spPr>
                        <wps:txbx>
                          <w:txbxContent>
                            <w:p w14:paraId="5B979670" w14:textId="77777777" w:rsidR="008E4A20" w:rsidRDefault="008E4A20" w:rsidP="008E4A20">
                              <w:pPr>
                                <w:spacing w:before="73"/>
                                <w:ind w:left="532"/>
                                <w:rPr>
                                  <w:sz w:val="20"/>
                                </w:rPr>
                              </w:pPr>
                              <w:r>
                                <w:rPr>
                                  <w:color w:val="231F20"/>
                                  <w:spacing w:val="-4"/>
                                  <w:sz w:val="20"/>
                                </w:rPr>
                                <w:t>Трудовой</w:t>
                              </w:r>
                              <w:r>
                                <w:rPr>
                                  <w:color w:val="231F20"/>
                                  <w:spacing w:val="1"/>
                                  <w:sz w:val="20"/>
                                </w:rPr>
                                <w:t xml:space="preserve"> </w:t>
                              </w:r>
                              <w:r>
                                <w:rPr>
                                  <w:color w:val="231F20"/>
                                  <w:spacing w:val="-2"/>
                                  <w:sz w:val="20"/>
                                </w:rPr>
                                <w:t>потенциал</w:t>
                              </w:r>
                            </w:p>
                          </w:txbxContent>
                        </wps:txbx>
                        <wps:bodyPr wrap="square" lIns="0" tIns="0" rIns="0" bIns="0" rtlCol="0">
                          <a:noAutofit/>
                        </wps:bodyPr>
                      </wps:wsp>
                      <wps:wsp>
                        <wps:cNvPr id="1527" name="Textbox 1527"/>
                        <wps:cNvSpPr txBox="1"/>
                        <wps:spPr>
                          <a:xfrm>
                            <a:off x="3605784" y="2609850"/>
                            <a:ext cx="1249680" cy="240029"/>
                          </a:xfrm>
                          <a:prstGeom prst="rect">
                            <a:avLst/>
                          </a:prstGeom>
                        </wps:spPr>
                        <wps:txbx>
                          <w:txbxContent>
                            <w:p w14:paraId="1B3A6F9E" w14:textId="77777777" w:rsidR="008E4A20" w:rsidRDefault="008E4A20" w:rsidP="008E4A20">
                              <w:pPr>
                                <w:spacing w:before="62"/>
                                <w:ind w:left="259"/>
                                <w:rPr>
                                  <w:sz w:val="20"/>
                                </w:rPr>
                              </w:pPr>
                              <w:r>
                                <w:rPr>
                                  <w:color w:val="231F20"/>
                                  <w:spacing w:val="-5"/>
                                  <w:sz w:val="20"/>
                                </w:rPr>
                                <w:t>Сводный</w:t>
                              </w:r>
                              <w:r>
                                <w:rPr>
                                  <w:color w:val="231F20"/>
                                  <w:spacing w:val="-1"/>
                                  <w:sz w:val="20"/>
                                </w:rPr>
                                <w:t xml:space="preserve"> </w:t>
                              </w:r>
                              <w:r>
                                <w:rPr>
                                  <w:color w:val="231F20"/>
                                  <w:spacing w:val="-2"/>
                                  <w:sz w:val="20"/>
                                </w:rPr>
                                <w:t>рейтинг</w:t>
                              </w:r>
                            </w:p>
                          </w:txbxContent>
                        </wps:txbx>
                        <wps:bodyPr wrap="square" lIns="0" tIns="0" rIns="0" bIns="0" rtlCol="0">
                          <a:noAutofit/>
                        </wps:bodyPr>
                      </wps:wsp>
                    </wpg:wgp>
                  </a:graphicData>
                </a:graphic>
              </wp:inline>
            </w:drawing>
          </mc:Choice>
          <mc:Fallback>
            <w:pict>
              <v:group w14:anchorId="1238629B" id="Group 1511" o:spid="_x0000_s1106" style="width:382.8pt;height:264.8pt;mso-position-horizontal-relative:char;mso-position-vertical-relative:line" coordsize="48615,336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">
                <v:shape id="Graphic 1512" o:spid="_x0000_s1107" style="position:absolute;width:48615;height:33629;visibility:visible;mso-wrap-style:square;v-text-anchor:top" coordsize="4861560,336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" path="m908304,354076r-6096,l902208,573532r6096,l908304,354076xem1801368,3115564r-6096,l1795272,3356356r6096,l1801368,3115564xem1801368,3108960r-1796695,l4673,3115310r,241300l4559,3115310r114,-6350l88,3108960,,3356610r,6350l1801368,3362960r,-6350l9144,3356610r,-241300l1801368,3115310r,-6350xem1801368,2433320r-1796746,l4622,2438400r,417830l4572,2438400r50,-5080l63,2433320,,2856230r,6350l896112,2862580r,149352l865632,3011932r,3048l893064,3088132r3048,9144l899160,3088132r27432,-73152l926592,3011932r-3048,l902208,3011932r,-149352l1801368,2862580r,-6096l1801368,2856230r,-417322l1795272,2438908r,417322l9144,2856230r,-417830l1801368,2438400r,-5080xem1801368,1948180r-13,-6350l1795272,1941830r,6350l1795272,2192020r-1786128,l9144,1948180r1786128,l1795272,1941830r-1790599,l4673,1948180r,243840l4559,1948180r114,-6350l101,1941830,,2192020r,6350l896112,2198370r,149098l871728,2347468r-6096,l865632,2350516r27432,73152l896112,2432812r3048,-9144l926592,2350516r,-3048l923544,2347468r-3048,l902208,2347468r,-149098l1801368,2198370r,-6350l1801368,1948180xem1801368,598170r-1796708,l4660,607060r,417830l4572,607060r88,-8890l88,598170,,1024890r,6350l896112,1031240r,148844l865632,1180084r,3048l893064,1256284r2870,8636l4622,1264920r,6350l4622,1691640r-63,-420370l4622,1264920r-4572,l,1691640r,6350l896112,1697990r,146558l865632,1844548r,6096l893064,1923796r3048,6096l899160,1923796r27432,-73152l926592,1844548r-3048,l902208,1844548r,-146558l1801368,1697990r,-5842l1801368,1691640r,-420116l1795272,1271524r,420116l9144,1691640r,-420370l1801368,1271270r,-6350l896277,1264920r2883,-8636l926592,1183132r,-3048l923544,1180084r-21336,l902208,1031240r899160,l1801368,1024890r-1792224,l9144,607060r1786128,l1795272,1024636r6096,l1801368,607060r,-8890xem2706624,354076r-6096,l2700528,570484r6096,l2706624,354076xem3328416,598170r-1261809,l2066607,607060r,417830l2066544,607060r63,-8890l2063559,598170r-63,426720l2063496,1031240r1264920,l3328416,1024890r-1258824,l2069592,607060r1252728,l3322320,1024636r6096,l3328416,607060r,-8890xem4861560,598170r-1260259,l3601301,607060r,417830l3601212,607060r89,-8890l3596729,598170r-89,426720l3596640,1031240r1264920,l4861560,1024890r-1255776,l3605784,607060r1249680,l4855464,1024636r6096,l4861560,607060r,-8890xem4861560,6604r-6096,l4855464,247396r6096,l4861560,6604xem4861560,l4673,r,6350l4673,247650,4559,6350,4673,,88,,,247650r,6350l2432304,254000r,100076l2438400,354076r,-100076l4861560,254000r,-6350l9144,247650r,-241300l4861560,6350r,-6350xe" fillcolor="#231f20" stroked="f">
                  <v:path arrowok="t"/>
                </v:shape>
                <v:shape id="Image 1513" o:spid="_x0000_s1108" type="#_x0000_t75" style="position:absolute;left:26639;top:10276;width:640;height:2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">
                  <v:imagedata r:id="rId29" o:title=""/>
                </v:shape>
                <v:shape id="Graphic 1514" o:spid="_x0000_s1109" style="position:absolute;left:8717;top:3540;width:39903;height:25026;visibility:visible;mso-wrap-style:square;v-text-anchor:top" coordsize="3990340,250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" path="m60960,158496r-3048,l,158496r3048,6096l27432,237744r3048,6096l33528,237744,60960,164592r,-6096xem1859280,2145792r-6096,l1834896,2145792r,-152400l1825752,1993392r,152400l1798320,2145792r,6096l1825752,2225040r3048,6096l1831848,2225040r24384,-73152l1859280,2145792xem1859280,1490472r-6096,l1834896,1490472r,-152400l1825752,1338072r,152400l1798320,1490472r,6096l1825752,1569720r3048,6096l1831848,1569720r24384,-73152l1859280,1490472xem1862328,158496r-6096,l1801368,158496r,6096l1828800,237744r3048,6096l1834896,237744r24384,-73152l1862328,158496xem3383280,158496r-3048,l3358896,158496r,-152400l3358896,r-6096,l30480,r,6096l3352800,6096r,152400l3322320,158496r3048,6096l3349752,237744r3048,6096l3355848,237744r27432,-73152l3383280,158496xem3989832,2249424r-6096,l3983736,2255774r,240030l2734056,2495804r,-240030l3983736,2255774r,-6350l2729585,2249424r,6350l2729585,2495804r-114,-240030l2729585,2249424r-4559,l2724912,2495804r,6350l3989832,2502154r,-5842l3989832,2495804r,-240030l3989832,2255520r,-6096xem3989832,1576324r-1260298,l2729534,1581404r,417830l2729484,1581404r50,-5080l2724975,1576324r-63,422910l2724912,2005584r627888,l3352800,2154936r-30480,l3325368,2161032r24384,70104l3352800,2240280r3048,-9144l3383280,2161032r,-6096l3380232,2154936r-21336,l3358896,2005584r630936,l3989832,1999488r,-254l3989832,1581912r-6096,l3983736,1999234r-1249680,l2734056,1581404r1255776,l3989832,1576324xem3989832,910844r-636867,l3355848,902208r27432,-73152l3383280,826008r-3048,l3358896,826008r,-152400l3352800,673608r,152400l3322320,826008r3048,3048l3349752,902208r2870,8636l2729534,910844r,6350l2729534,1337564r-63,-420370l2729534,910844r-4572,l2724912,1337564r,6350l3352800,1343914r,146558l3322320,1490472r3048,6096l3349752,1569720r3048,6096l3355848,1569720r27432,-73152l3383280,1490472r-3048,l3358896,1490472r,-146558l3989832,1343914r,-5842l3989832,1337564r,-420116l3983736,917448r,420116l2734056,1337564r,-420370l3989832,917194r,-6350xe" fillcolor="#231f20" stroked="f">
                  <v:path arrowok="t"/>
                </v:shape>
                <v:shape id="Textbox 1515" o:spid="_x0000_s1110" type="#_x0000_t202" style="position:absolute;left:3322;top:6667;width:11487;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" filled="f" stroked="f">
                  <v:textbox inset="0,0,0,0">
                    <w:txbxContent>
                      <w:p w14:paraId="7D9B0227" w14:textId="77777777" w:rsidR="008E4A20" w:rsidRDefault="008E4A20" w:rsidP="008E4A20">
                        <w:pPr>
                          <w:spacing w:line="249" w:lineRule="auto"/>
                          <w:ind w:firstLine="336"/>
                          <w:rPr>
                            <w:sz w:val="20"/>
                          </w:rPr>
                        </w:pPr>
                        <w:r>
                          <w:rPr>
                            <w:color w:val="231F20"/>
                            <w:spacing w:val="-2"/>
                            <w:sz w:val="20"/>
                          </w:rPr>
                          <w:t>Определение системы</w:t>
                        </w:r>
                        <w:r>
                          <w:rPr>
                            <w:color w:val="231F20"/>
                            <w:spacing w:val="-13"/>
                            <w:sz w:val="20"/>
                          </w:rPr>
                          <w:t xml:space="preserve"> </w:t>
                        </w:r>
                        <w:r>
                          <w:rPr>
                            <w:color w:val="231F20"/>
                            <w:spacing w:val="-2"/>
                            <w:sz w:val="20"/>
                          </w:rPr>
                          <w:t>показателей</w:t>
                        </w:r>
                      </w:p>
                    </w:txbxContent>
                  </v:textbox>
                </v:shape>
                <v:shape id="Textbox 1516" o:spid="_x0000_s1111" type="#_x0000_t202" style="position:absolute;left:22738;top:6667;width:8439;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" filled="f" stroked="f">
                  <v:textbox inset="0,0,0,0">
                    <w:txbxContent>
                      <w:p w14:paraId="47666F77" w14:textId="77777777" w:rsidR="008E4A20" w:rsidRDefault="008E4A20" w:rsidP="008E4A20">
                        <w:pPr>
                          <w:spacing w:line="249" w:lineRule="auto"/>
                          <w:ind w:left="120" w:hanging="120"/>
                          <w:rPr>
                            <w:sz w:val="20"/>
                          </w:rPr>
                        </w:pPr>
                        <w:r>
                          <w:rPr>
                            <w:color w:val="231F20"/>
                            <w:spacing w:val="-2"/>
                            <w:sz w:val="20"/>
                          </w:rPr>
                          <w:t xml:space="preserve">Формирование </w:t>
                        </w:r>
                        <w:r>
                          <w:rPr>
                            <w:color w:val="231F20"/>
                            <w:sz w:val="20"/>
                          </w:rPr>
                          <w:t>базы</w:t>
                        </w:r>
                        <w:r>
                          <w:rPr>
                            <w:color w:val="231F20"/>
                            <w:spacing w:val="-18"/>
                            <w:sz w:val="20"/>
                          </w:rPr>
                          <w:t xml:space="preserve"> </w:t>
                        </w:r>
                        <w:r>
                          <w:rPr>
                            <w:color w:val="231F20"/>
                            <w:sz w:val="20"/>
                          </w:rPr>
                          <w:t>данных</w:t>
                        </w:r>
                      </w:p>
                    </w:txbxContent>
                  </v:textbox>
                </v:shape>
                <v:shape id="Textbox 1517" o:spid="_x0000_s1112" type="#_x0000_t202" style="position:absolute;left:39837;top:6667;width:4877;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" filled="f" stroked="f">
                  <v:textbox inset="0,0,0,0">
                    <w:txbxContent>
                      <w:p w14:paraId="01BAB34C" w14:textId="77777777" w:rsidR="008E4A20" w:rsidRDefault="008E4A20" w:rsidP="008E4A20">
                        <w:pPr>
                          <w:spacing w:line="249" w:lineRule="auto"/>
                          <w:ind w:right="11" w:firstLine="100"/>
                          <w:rPr>
                            <w:sz w:val="20"/>
                          </w:rPr>
                        </w:pPr>
                        <w:r>
                          <w:rPr>
                            <w:color w:val="231F20"/>
                            <w:spacing w:val="-2"/>
                            <w:sz w:val="20"/>
                          </w:rPr>
                          <w:t xml:space="preserve">Расчет </w:t>
                        </w:r>
                        <w:r>
                          <w:rPr>
                            <w:color w:val="231F20"/>
                            <w:spacing w:val="-4"/>
                            <w:sz w:val="20"/>
                          </w:rPr>
                          <w:t>рейтинга</w:t>
                        </w:r>
                      </w:p>
                    </w:txbxContent>
                  </v:textbox>
                </v:shape>
                <v:shape id="Textbox 1518" o:spid="_x0000_s1113" type="#_x0000_t202" style="position:absolute;left:91;top:24384;width:17862;height:4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" filled="f" stroked="f">
                  <v:textbox inset="0,0,0,0">
                    <w:txbxContent>
                      <w:p w14:paraId="421544E7" w14:textId="77777777" w:rsidR="008E4A20" w:rsidRDefault="008E4A20" w:rsidP="008E4A20">
                        <w:pPr>
                          <w:spacing w:before="87" w:line="249" w:lineRule="auto"/>
                          <w:ind w:left="936" w:right="698" w:hanging="240"/>
                          <w:rPr>
                            <w:sz w:val="20"/>
                          </w:rPr>
                        </w:pPr>
                        <w:r>
                          <w:rPr>
                            <w:color w:val="231F20"/>
                            <w:spacing w:val="-2"/>
                            <w:sz w:val="20"/>
                          </w:rPr>
                          <w:t>Инвестиционная активность</w:t>
                        </w:r>
                      </w:p>
                    </w:txbxContent>
                  </v:textbox>
                </v:shape>
                <v:shape id="Textbox 1519" o:spid="_x0000_s1114" type="#_x0000_t202" style="position:absolute;left:36057;top:19354;width:12497;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" filled="f" stroked="f">
                  <v:textbox inset="0,0,0,0">
                    <w:txbxContent>
                      <w:p w14:paraId="5A17F637" w14:textId="77777777" w:rsidR="008E4A20" w:rsidRDefault="008E4A20" w:rsidP="008E4A20">
                        <w:pPr>
                          <w:spacing w:before="87" w:line="249" w:lineRule="auto"/>
                          <w:ind w:left="590" w:right="477" w:firstLine="28"/>
                          <w:rPr>
                            <w:sz w:val="20"/>
                          </w:rPr>
                        </w:pPr>
                        <w:r>
                          <w:rPr>
                            <w:color w:val="231F20"/>
                            <w:spacing w:val="-2"/>
                            <w:sz w:val="20"/>
                          </w:rPr>
                          <w:t xml:space="preserve">Частные </w:t>
                        </w:r>
                        <w:r>
                          <w:rPr>
                            <w:color w:val="231F20"/>
                            <w:spacing w:val="-5"/>
                            <w:sz w:val="20"/>
                          </w:rPr>
                          <w:t>рейтинги</w:t>
                        </w:r>
                      </w:p>
                    </w:txbxContent>
                  </v:textbox>
                </v:shape>
                <v:shape id="Textbox 1520" o:spid="_x0000_s1115" type="#_x0000_t202" style="position:absolute;left:91;top:19481;width:17862;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" filled="f" stroked="f">
                  <v:textbox inset="0,0,0,0">
                    <w:txbxContent>
                      <w:p w14:paraId="0C17FAAB" w14:textId="77777777" w:rsidR="008E4A20" w:rsidRDefault="008E4A20" w:rsidP="008E4A20">
                        <w:pPr>
                          <w:spacing w:before="72"/>
                          <w:ind w:left="384"/>
                          <w:rPr>
                            <w:sz w:val="20"/>
                          </w:rPr>
                        </w:pPr>
                        <w:r>
                          <w:rPr>
                            <w:color w:val="231F20"/>
                            <w:spacing w:val="-2"/>
                            <w:sz w:val="20"/>
                          </w:rPr>
                          <w:t>Финансовые</w:t>
                        </w:r>
                        <w:r>
                          <w:rPr>
                            <w:color w:val="231F20"/>
                            <w:spacing w:val="-8"/>
                            <w:sz w:val="20"/>
                          </w:rPr>
                          <w:t xml:space="preserve"> </w:t>
                        </w:r>
                        <w:r>
                          <w:rPr>
                            <w:color w:val="231F20"/>
                            <w:spacing w:val="-2"/>
                            <w:sz w:val="20"/>
                          </w:rPr>
                          <w:t>результаты</w:t>
                        </w:r>
                      </w:p>
                    </w:txbxContent>
                  </v:textbox>
                </v:shape>
                <v:shape id="Textbox 1521" o:spid="_x0000_s1116" type="#_x0000_t202" style="position:absolute;left:20695;top:19234;width:12592;height:4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" filled="f" strokecolor="#231f20" strokeweight=".16931mm">
                  <v:textbox inset="0,0,0,0">
                    <w:txbxContent>
                      <w:p w14:paraId="63621240" w14:textId="77777777" w:rsidR="008E4A20" w:rsidRDefault="008E4A20" w:rsidP="008E4A20">
                        <w:pPr>
                          <w:spacing w:before="87" w:line="249" w:lineRule="auto"/>
                          <w:ind w:left="513" w:right="394" w:hanging="130"/>
                          <w:rPr>
                            <w:sz w:val="20"/>
                          </w:rPr>
                        </w:pPr>
                        <w:r>
                          <w:rPr>
                            <w:color w:val="231F20"/>
                            <w:spacing w:val="-4"/>
                            <w:sz w:val="20"/>
                          </w:rPr>
                          <w:t xml:space="preserve">Бухгалтерская </w:t>
                        </w:r>
                        <w:r>
                          <w:rPr>
                            <w:color w:val="231F20"/>
                            <w:spacing w:val="-2"/>
                            <w:sz w:val="20"/>
                          </w:rPr>
                          <w:t>отчетность</w:t>
                        </w:r>
                      </w:p>
                    </w:txbxContent>
                  </v:textbox>
                </v:shape>
                <v:shape id="Textbox 1522" o:spid="_x0000_s1117" type="#_x0000_t202" style="position:absolute;left:36057;top:12712;width:12497;height:4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" filled="f" stroked="f">
                  <v:textbox inset="0,0,0,0">
                    <w:txbxContent>
                      <w:p w14:paraId="24A92EA2" w14:textId="77777777" w:rsidR="008E4A20" w:rsidRDefault="008E4A20" w:rsidP="008E4A20">
                        <w:pPr>
                          <w:spacing w:before="87" w:line="249" w:lineRule="auto"/>
                          <w:ind w:left="460" w:right="477" w:firstLine="235"/>
                          <w:rPr>
                            <w:sz w:val="20"/>
                          </w:rPr>
                        </w:pPr>
                        <w:r>
                          <w:rPr>
                            <w:color w:val="231F20"/>
                            <w:spacing w:val="-2"/>
                            <w:sz w:val="20"/>
                          </w:rPr>
                          <w:t>Расчет показателей</w:t>
                        </w:r>
                      </w:p>
                    </w:txbxContent>
                  </v:textbox>
                </v:shape>
                <v:shape id="Textbox 1523" o:spid="_x0000_s1118" type="#_x0000_t202" style="position:absolute;left:20695;top:12680;width:12592;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" filled="f" strokecolor="#231f20" strokeweight=".16931mm">
                  <v:textbox inset="0,0,0,0">
                    <w:txbxContent>
                      <w:p w14:paraId="785DC1F1" w14:textId="77777777" w:rsidR="008E4A20" w:rsidRDefault="008E4A20" w:rsidP="008E4A20">
                        <w:pPr>
                          <w:spacing w:before="87" w:line="249" w:lineRule="auto"/>
                          <w:ind w:left="513" w:hanging="188"/>
                          <w:rPr>
                            <w:sz w:val="20"/>
                          </w:rPr>
                        </w:pPr>
                        <w:r>
                          <w:rPr>
                            <w:color w:val="231F20"/>
                            <w:spacing w:val="-4"/>
                            <w:sz w:val="20"/>
                          </w:rPr>
                          <w:t xml:space="preserve">Статистическая </w:t>
                        </w:r>
                        <w:r>
                          <w:rPr>
                            <w:color w:val="231F20"/>
                            <w:spacing w:val="-2"/>
                            <w:sz w:val="20"/>
                          </w:rPr>
                          <w:t>отчетность</w:t>
                        </w:r>
                      </w:p>
                    </w:txbxContent>
                  </v:textbox>
                </v:shape>
                <v:shape id="Textbox 1524" o:spid="_x0000_s1119" type="#_x0000_t202" style="position:absolute;left:91;top:12712;width:17862;height:4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" filled="f" stroked="f">
                  <v:textbox inset="0,0,0,0">
                    <w:txbxContent>
                      <w:p w14:paraId="7B9A3030" w14:textId="77777777" w:rsidR="008E4A20" w:rsidRDefault="008E4A20" w:rsidP="008E4A20">
                        <w:pPr>
                          <w:spacing w:before="87" w:line="249" w:lineRule="auto"/>
                          <w:ind w:left="959" w:right="594" w:hanging="370"/>
                          <w:rPr>
                            <w:sz w:val="20"/>
                          </w:rPr>
                        </w:pPr>
                        <w:r>
                          <w:rPr>
                            <w:color w:val="231F20"/>
                            <w:spacing w:val="-2"/>
                            <w:sz w:val="20"/>
                          </w:rPr>
                          <w:t>Производственный потенциал</w:t>
                        </w:r>
                      </w:p>
                    </w:txbxContent>
                  </v:textbox>
                </v:shape>
                <v:shape id="Textbox 1525" o:spid="_x0000_s1120" type="#_x0000_t202" style="position:absolute;left:91;top:63;width:48463;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" filled="f" stroked="f">
                  <v:textbox inset="0,0,0,0">
                    <w:txbxContent>
                      <w:p w14:paraId="22664092" w14:textId="77777777" w:rsidR="008E4A20" w:rsidRDefault="008E4A20" w:rsidP="008E4A20">
                        <w:pPr>
                          <w:spacing w:before="58"/>
                          <w:ind w:left="8" w:right="18"/>
                          <w:jc w:val="center"/>
                          <w:rPr>
                            <w:sz w:val="20"/>
                          </w:rPr>
                        </w:pPr>
                        <w:r>
                          <w:rPr>
                            <w:color w:val="231F20"/>
                            <w:spacing w:val="-6"/>
                            <w:sz w:val="20"/>
                          </w:rPr>
                          <w:t>РЕЙТИНГ</w:t>
                        </w:r>
                        <w:r>
                          <w:rPr>
                            <w:color w:val="231F20"/>
                            <w:spacing w:val="-4"/>
                            <w:sz w:val="20"/>
                          </w:rPr>
                          <w:t xml:space="preserve"> </w:t>
                        </w:r>
                        <w:r>
                          <w:rPr>
                            <w:color w:val="231F20"/>
                            <w:spacing w:val="-6"/>
                            <w:sz w:val="20"/>
                          </w:rPr>
                          <w:t>ИНВЕСТИЦИОННОЙ</w:t>
                        </w:r>
                        <w:r>
                          <w:rPr>
                            <w:color w:val="231F20"/>
                            <w:spacing w:val="-2"/>
                            <w:sz w:val="20"/>
                          </w:rPr>
                          <w:t xml:space="preserve"> </w:t>
                        </w:r>
                        <w:r>
                          <w:rPr>
                            <w:color w:val="231F20"/>
                            <w:spacing w:val="-6"/>
                            <w:sz w:val="20"/>
                          </w:rPr>
                          <w:t>ПРИВЛЕКАТЕЛЬНОСТИ</w:t>
                        </w:r>
                      </w:p>
                    </w:txbxContent>
                  </v:textbox>
                </v:shape>
                <v:shape id="Textbox 1526" o:spid="_x0000_s1121" type="#_x0000_t202" style="position:absolute;left:91;top:31153;width:17862;height:2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" filled="f" stroked="f">
                  <v:textbox inset="0,0,0,0">
                    <w:txbxContent>
                      <w:p w14:paraId="5B979670" w14:textId="77777777" w:rsidR="008E4A20" w:rsidRDefault="008E4A20" w:rsidP="008E4A20">
                        <w:pPr>
                          <w:spacing w:before="73"/>
                          <w:ind w:left="532"/>
                          <w:rPr>
                            <w:sz w:val="20"/>
                          </w:rPr>
                        </w:pPr>
                        <w:r>
                          <w:rPr>
                            <w:color w:val="231F20"/>
                            <w:spacing w:val="-4"/>
                            <w:sz w:val="20"/>
                          </w:rPr>
                          <w:t>Трудовой</w:t>
                        </w:r>
                        <w:r>
                          <w:rPr>
                            <w:color w:val="231F20"/>
                            <w:spacing w:val="1"/>
                            <w:sz w:val="20"/>
                          </w:rPr>
                          <w:t xml:space="preserve"> </w:t>
                        </w:r>
                        <w:r>
                          <w:rPr>
                            <w:color w:val="231F20"/>
                            <w:spacing w:val="-2"/>
                            <w:sz w:val="20"/>
                          </w:rPr>
                          <w:t>потенциал</w:t>
                        </w:r>
                      </w:p>
                    </w:txbxContent>
                  </v:textbox>
                </v:shape>
                <v:shape id="Textbox 1527" o:spid="_x0000_s1122" type="#_x0000_t202" style="position:absolute;left:36057;top:26098;width:12497;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" filled="f" stroked="f">
                  <v:textbox inset="0,0,0,0">
                    <w:txbxContent>
                      <w:p w14:paraId="1B3A6F9E" w14:textId="77777777" w:rsidR="008E4A20" w:rsidRDefault="008E4A20" w:rsidP="008E4A20">
                        <w:pPr>
                          <w:spacing w:before="62"/>
                          <w:ind w:left="259"/>
                          <w:rPr>
                            <w:sz w:val="20"/>
                          </w:rPr>
                        </w:pPr>
                        <w:r>
                          <w:rPr>
                            <w:color w:val="231F20"/>
                            <w:spacing w:val="-5"/>
                            <w:sz w:val="20"/>
                          </w:rPr>
                          <w:t>Сводный</w:t>
                        </w:r>
                        <w:r>
                          <w:rPr>
                            <w:color w:val="231F20"/>
                            <w:spacing w:val="-1"/>
                            <w:sz w:val="20"/>
                          </w:rPr>
                          <w:t xml:space="preserve"> </w:t>
                        </w:r>
                        <w:r>
                          <w:rPr>
                            <w:color w:val="231F20"/>
                            <w:spacing w:val="-2"/>
                            <w:sz w:val="20"/>
                          </w:rPr>
                          <w:t>рейтинг</w:t>
                        </w:r>
                      </w:p>
                    </w:txbxContent>
                  </v:textbox>
                </v:shape>
                <w10:anchorlock/>
              </v:group>
            </w:pict>
          </mc:Fallback>
        </mc:AlternateContent>
      </w:r>
    </w:p>
    <w:p w14:paraId="077CE925" w14:textId="77777777" w:rsidR="008E4A20" w:rsidRPr="008E4A20" w:rsidRDefault="008E4A20" w:rsidP="008E4A20">
      <w:pPr>
        <w:spacing w:after="160" w:line="240" w:lineRule="auto"/>
        <w:rPr>
          <w:rFonts w:ascii="Times New Roman" w:eastAsiaTheme="minorHAnsi" w:hAnsi="Times New Roman" w:cs="Times New Roman"/>
          <w:color w:val="231F20"/>
          <w:spacing w:val="-2"/>
          <w:kern w:val="2"/>
          <w:sz w:val="20"/>
          <w:lang w:eastAsia="en-US"/>
          <w14:ligatures w14:val="standardContextual"/>
        </w:rPr>
      </w:pPr>
    </w:p>
    <w:p w14:paraId="5E08ECA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Рис. 65. Этапы построения рейтинга инвестиционной привлекательности </w:t>
      </w:r>
    </w:p>
    <w:p w14:paraId="176CD0E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44976498"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Данная методика оценки инвестиционной привлекательности отраслей экономики (предприятий) не требует особых трудовых и финансовых затрат на сбор и формирование информации, поскольку она полностью базируется на информационных ресурсах, которые периодически публикуются в специальных официальных изданиях органов статистики.</w:t>
      </w:r>
    </w:p>
    <w:p w14:paraId="7EFAEEE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 результате данного построения рейтинговой оценки инвестиционной привлекательности можно выявить и сформировать круг отраслей или предприятий, определяющих макроэкономическое развитие государства, в свою очередь требующих внимания и поддержки со стороны органов власти и финансирования.</w:t>
      </w:r>
    </w:p>
    <w:p w14:paraId="7BAC5CB9"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Все перечисленные выше методики оценки инвестиционной привлекательности предприятии в основном предназначены для стратегических инвесторов, целью которых является не краткосрочное вложение капитала и получение дохода, а управление им и его операционной деятельностью. Спекулятивные инвесторы для оценки инвестиционной привлекательности теории портфельных инвестиций проводят фундаментальный и технический анализы.</w:t>
      </w:r>
    </w:p>
    <w:p w14:paraId="1E6E1D9F" w14:textId="77777777" w:rsidR="008E4A20" w:rsidRPr="008E4A20" w:rsidRDefault="008E4A20" w:rsidP="008E4A20">
      <w:pPr>
        <w:spacing w:after="160" w:line="240" w:lineRule="auto"/>
        <w:ind w:firstLine="708"/>
        <w:rPr>
          <w:rFonts w:ascii="Times New Roman" w:eastAsiaTheme="minorHAnsi" w:hAnsi="Times New Roman" w:cs="Times New Roman"/>
          <w:kern w:val="2"/>
          <w:sz w:val="28"/>
          <w:lang w:eastAsia="en-US"/>
          <w14:ligatures w14:val="standardContextual"/>
        </w:rPr>
      </w:pPr>
    </w:p>
    <w:p w14:paraId="01730C58" w14:textId="77777777" w:rsidR="008E4A20" w:rsidRPr="008E4A20" w:rsidRDefault="008E4A20" w:rsidP="008E4A20">
      <w:pPr>
        <w:spacing w:after="160" w:line="240" w:lineRule="auto"/>
        <w:ind w:firstLine="426"/>
        <w:rPr>
          <w:rFonts w:ascii="Times New Roman" w:eastAsiaTheme="minorHAnsi" w:hAnsi="Times New Roman" w:cs="Times New Roman"/>
          <w:b/>
          <w:bCs/>
          <w:kern w:val="2"/>
          <w:sz w:val="28"/>
          <w:lang w:eastAsia="en-US"/>
          <w14:ligatures w14:val="standardContextual"/>
        </w:rPr>
      </w:pPr>
      <w:r w:rsidRPr="008E4A20">
        <w:rPr>
          <w:rFonts w:ascii="Times New Roman" w:eastAsiaTheme="minorHAnsi" w:hAnsi="Times New Roman" w:cs="Times New Roman"/>
          <w:b/>
          <w:bCs/>
          <w:kern w:val="2"/>
          <w:sz w:val="28"/>
          <w:lang w:eastAsia="en-US"/>
          <w14:ligatures w14:val="standardContextual"/>
        </w:rPr>
        <w:t>Вопросы для самоконтроля:</w:t>
      </w:r>
    </w:p>
    <w:p w14:paraId="35AD4C8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Дайте определение инвестиционного климата.</w:t>
      </w:r>
    </w:p>
    <w:p w14:paraId="545ED37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w:t>
      </w:r>
      <w:r w:rsidRPr="008E4A20">
        <w:rPr>
          <w:rFonts w:ascii="Times New Roman" w:eastAsiaTheme="minorHAnsi" w:hAnsi="Times New Roman" w:cs="Times New Roman"/>
          <w:kern w:val="2"/>
          <w:sz w:val="28"/>
          <w:lang w:eastAsia="en-US"/>
          <w14:ligatures w14:val="standardContextual"/>
        </w:rPr>
        <w:tab/>
        <w:t>Перечислите факторы, определяющие инвестиционный климат в стране</w:t>
      </w:r>
    </w:p>
    <w:p w14:paraId="54E2F5B6"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В чем заключается проблема улучшения инвестиционного климата в РК?</w:t>
      </w:r>
    </w:p>
    <w:p w14:paraId="21F9288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Что такое инвестиционная привлекательность?</w:t>
      </w:r>
    </w:p>
    <w:p w14:paraId="6E947B9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5.</w:t>
      </w:r>
      <w:r w:rsidRPr="008E4A20">
        <w:rPr>
          <w:rFonts w:ascii="Times New Roman" w:eastAsiaTheme="minorHAnsi" w:hAnsi="Times New Roman" w:cs="Times New Roman"/>
          <w:kern w:val="2"/>
          <w:sz w:val="28"/>
          <w:lang w:eastAsia="en-US"/>
          <w14:ligatures w14:val="standardContextual"/>
        </w:rPr>
        <w:tab/>
        <w:t>Опишите особенности российской, американской и японской методик оценки инвестиционного климата.</w:t>
      </w:r>
    </w:p>
    <w:p w14:paraId="51571532"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6.</w:t>
      </w:r>
      <w:r w:rsidRPr="008E4A20">
        <w:rPr>
          <w:rFonts w:ascii="Times New Roman" w:eastAsiaTheme="minorHAnsi" w:hAnsi="Times New Roman" w:cs="Times New Roman"/>
          <w:kern w:val="2"/>
          <w:sz w:val="28"/>
          <w:lang w:eastAsia="en-US"/>
          <w14:ligatures w14:val="standardContextual"/>
        </w:rPr>
        <w:tab/>
        <w:t>Чем определяется инвестиционная привлекательность на макро- и микроэкономическом уровне?</w:t>
      </w:r>
    </w:p>
    <w:p w14:paraId="14D4ED0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7.</w:t>
      </w:r>
      <w:r w:rsidRPr="008E4A20">
        <w:rPr>
          <w:rFonts w:ascii="Times New Roman" w:eastAsiaTheme="minorHAnsi" w:hAnsi="Times New Roman" w:cs="Times New Roman"/>
          <w:kern w:val="2"/>
          <w:sz w:val="28"/>
          <w:lang w:eastAsia="en-US"/>
          <w14:ligatures w14:val="standardContextual"/>
        </w:rPr>
        <w:tab/>
        <w:t>Опишите основные элементы инвестиционной привлекательности на макро- и микроэкономическом уровне?</w:t>
      </w:r>
    </w:p>
    <w:p w14:paraId="479581BA"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8.</w:t>
      </w:r>
      <w:r w:rsidRPr="008E4A20">
        <w:rPr>
          <w:rFonts w:ascii="Times New Roman" w:eastAsiaTheme="minorHAnsi" w:hAnsi="Times New Roman" w:cs="Times New Roman"/>
          <w:kern w:val="2"/>
          <w:sz w:val="28"/>
          <w:lang w:eastAsia="en-US"/>
          <w14:ligatures w14:val="standardContextual"/>
        </w:rPr>
        <w:tab/>
        <w:t>Какие показатели оценки инвестиционной привлекательности на уровне отраслей экономики и отдельных предприятий существуют?</w:t>
      </w:r>
    </w:p>
    <w:p w14:paraId="4D9E9D2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58FFC02D" w14:textId="77777777" w:rsidR="008E4A20" w:rsidRPr="008E4A20" w:rsidRDefault="008E4A20" w:rsidP="008E4A20">
      <w:pPr>
        <w:tabs>
          <w:tab w:val="left" w:pos="426"/>
        </w:tabs>
        <w:spacing w:after="0" w:line="240" w:lineRule="auto"/>
        <w:jc w:val="center"/>
        <w:rPr>
          <w:rFonts w:ascii="Times New Roman" w:eastAsiaTheme="minorHAnsi" w:hAnsi="Times New Roman" w:cs="Times New Roman"/>
          <w:b/>
          <w:bCs/>
          <w:kern w:val="2"/>
          <w:sz w:val="28"/>
          <w:lang w:eastAsia="en-US"/>
          <w14:ligatures w14:val="standardContextual"/>
        </w:rPr>
      </w:pPr>
      <w:r w:rsidRPr="008E4A20">
        <w:rPr>
          <w:rFonts w:ascii="Times New Roman" w:eastAsiaTheme="minorHAnsi" w:hAnsi="Times New Roman" w:cs="Times New Roman"/>
          <w:b/>
          <w:bCs/>
          <w:kern w:val="2"/>
          <w:sz w:val="28"/>
          <w:lang w:eastAsia="en-US"/>
          <w14:ligatures w14:val="standardContextual"/>
        </w:rPr>
        <w:t>Список литературы:</w:t>
      </w:r>
    </w:p>
    <w:p w14:paraId="667C6479" w14:textId="77777777" w:rsidR="008E4A20" w:rsidRPr="008E4A20" w:rsidRDefault="008E4A20" w:rsidP="008E4A20">
      <w:pPr>
        <w:tabs>
          <w:tab w:val="left" w:pos="426"/>
        </w:tabs>
        <w:spacing w:after="0" w:line="240" w:lineRule="auto"/>
        <w:jc w:val="center"/>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Основная литература</w:t>
      </w:r>
    </w:p>
    <w:p w14:paraId="4D2765E6"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 xml:space="preserve"> Экономическая политика Казахстана: реалии и современные вызовы : монография / Алматы Менеджмент Университет ; под общ. ред.: А. Б. Темирбековой, Р. Т. Дуламбаевой. - Алматы : AlmaU, 2019. - 367 с. </w:t>
      </w:r>
    </w:p>
    <w:p w14:paraId="7B7D10A0"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 Основы инвестирования : учеб. пособие / Д. Г. Тусмаганбетова. - Алматы : Эпиграф, 2016. - 150 с.</w:t>
      </w:r>
    </w:p>
    <w:p w14:paraId="07F3D5CC"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 Управление инновационными проектами : учеб. пособие / А. М. Алшынбай, Э. Б. Оразгалиева, Д. М. Туголбаева. - Алматы : Лантар Трейд, 2020. - 172 с.</w:t>
      </w:r>
    </w:p>
    <w:p w14:paraId="305D9667"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Айнабек К.  Теория общественного хозяйствования (альтернатива экономической теории и экономикса) : учебник / Куандык Айнабек. - Алматы : ССК, 2018 -. Т.2 : Методология социализации рыночного хозяйствования. - 2018. - 331 с. :</w:t>
      </w:r>
    </w:p>
    <w:p w14:paraId="115FB61A"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5 Государственное регулирование экономики : учеб. и практикум для бакалавриата и специалиста / В. П. Васильев. - 3-е изд., перераб. и доп. - М. : Юрайт, 2018. - 163 с</w:t>
      </w:r>
    </w:p>
    <w:p w14:paraId="1FD9BE44" w14:textId="77777777" w:rsidR="008E4A20" w:rsidRPr="008E4A20" w:rsidRDefault="008E4A20" w:rsidP="008E4A20">
      <w:pPr>
        <w:tabs>
          <w:tab w:val="left" w:pos="426"/>
        </w:tabs>
        <w:spacing w:after="0" w:line="240" w:lineRule="auto"/>
        <w:jc w:val="center"/>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Дополнительная литература</w:t>
      </w:r>
    </w:p>
    <w:p w14:paraId="7F6500BB"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1. Международное инвестиционное сотрудничество Казахстана: тенденции, факторы, перспективы : монография / В. Ю. Додонов ; КИСИ при Президенте РК. - Нур - Султан : КИСИ при Президенте РК, 2019. - 191 с. </w:t>
      </w:r>
    </w:p>
    <w:p w14:paraId="60D9F174"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 Трансформация экономики Казахстана : сб. статей / Т. Хельм [и др.] ; Фонд им. Конрада Аденауэра. - Астана : IndigoPrint, 2019. - 367 с.</w:t>
      </w:r>
    </w:p>
    <w:p w14:paraId="2410E228"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 Анализ и прогнозирование инвестиционных проектов : учеб. пособие / А. М. Байдильдина ; Казах. нац. ун-т им. аль-Фараби. - Алматы : Қаз. ун-ті, 2015. - 262 с.</w:t>
      </w:r>
    </w:p>
    <w:p w14:paraId="36C0EB67"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  Инвестиционные проекты: от моделирования до реализации : учеб. пособие / Д. А. Калдияров, В. Ю. Дашкова, О. В. Лемещенко. - Алматы : New book, 2018. - 327 с.</w:t>
      </w:r>
    </w:p>
    <w:p w14:paraId="2213A437"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2B1D5D70"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384256E8"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5860513B"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1B3A979E"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2BFB0834"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53F0F6E9"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1CC9602C"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Тема 4 Менеджмент реальных инвестиций</w:t>
      </w:r>
    </w:p>
    <w:p w14:paraId="747B3D84"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p>
    <w:p w14:paraId="36F3E05F" w14:textId="77777777" w:rsidR="008E4A20" w:rsidRPr="008E4A20" w:rsidRDefault="008E4A20" w:rsidP="008E4A20">
      <w:pPr>
        <w:spacing w:after="0" w:line="240" w:lineRule="auto"/>
        <w:ind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План</w:t>
      </w:r>
    </w:p>
    <w:p w14:paraId="44F37A3F" w14:textId="77777777" w:rsidR="008E4A20" w:rsidRPr="008E4A20" w:rsidRDefault="008E4A20" w:rsidP="008E4A20">
      <w:pPr>
        <w:numPr>
          <w:ilvl w:val="0"/>
          <w:numId w:val="6"/>
        </w:numPr>
        <w:spacing w:after="0" w:line="240" w:lineRule="auto"/>
        <w:ind w:left="0"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Особенности и формы осуществления реальных инвестиций предприятия</w:t>
      </w:r>
    </w:p>
    <w:p w14:paraId="4BA5A5A4" w14:textId="77777777" w:rsidR="008E4A20" w:rsidRPr="008E4A20" w:rsidRDefault="008E4A20" w:rsidP="008E4A20">
      <w:pPr>
        <w:numPr>
          <w:ilvl w:val="0"/>
          <w:numId w:val="6"/>
        </w:numPr>
        <w:spacing w:after="0" w:line="240" w:lineRule="auto"/>
        <w:ind w:left="0"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Принципы и этапы оценки инвестиционных проектов</w:t>
      </w:r>
    </w:p>
    <w:p w14:paraId="2CD06DDB" w14:textId="77777777" w:rsidR="008E4A20" w:rsidRPr="008E4A20" w:rsidRDefault="008E4A20" w:rsidP="008E4A20">
      <w:pPr>
        <w:numPr>
          <w:ilvl w:val="0"/>
          <w:numId w:val="6"/>
        </w:numPr>
        <w:spacing w:after="0" w:line="240" w:lineRule="auto"/>
        <w:ind w:left="0"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Классификация денежных потоков инвестиционного проекта, методы их расчета</w:t>
      </w:r>
    </w:p>
    <w:p w14:paraId="531325E7" w14:textId="77777777" w:rsidR="008E4A20" w:rsidRPr="008E4A20" w:rsidRDefault="008E4A20" w:rsidP="008E4A20">
      <w:pPr>
        <w:numPr>
          <w:ilvl w:val="0"/>
          <w:numId w:val="6"/>
        </w:numPr>
        <w:spacing w:after="0" w:line="240" w:lineRule="auto"/>
        <w:ind w:left="0"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Критерии оценки эффективности инвестиционного проекта</w:t>
      </w:r>
    </w:p>
    <w:p w14:paraId="20A1E35D" w14:textId="77777777" w:rsidR="008E4A20" w:rsidRPr="008E4A20" w:rsidRDefault="008E4A20" w:rsidP="008E4A20">
      <w:pPr>
        <w:numPr>
          <w:ilvl w:val="0"/>
          <w:numId w:val="6"/>
        </w:numPr>
        <w:spacing w:after="0" w:line="240" w:lineRule="auto"/>
        <w:ind w:left="0"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Особенности оценки бездоходных проектов и проектов с разными сроками реализации</w:t>
      </w:r>
    </w:p>
    <w:p w14:paraId="7D9C3575" w14:textId="77777777" w:rsidR="008E4A20" w:rsidRPr="008E4A20" w:rsidRDefault="008E4A20" w:rsidP="008E4A20">
      <w:pPr>
        <w:numPr>
          <w:ilvl w:val="0"/>
          <w:numId w:val="6"/>
        </w:numPr>
        <w:spacing w:after="0" w:line="240" w:lineRule="auto"/>
        <w:ind w:left="0"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Оценка риска инвестиционных проектов</w:t>
      </w:r>
    </w:p>
    <w:p w14:paraId="6CBBBF10" w14:textId="77777777" w:rsidR="008E4A20" w:rsidRPr="008E4A20" w:rsidRDefault="008E4A20" w:rsidP="008E4A20">
      <w:pPr>
        <w:spacing w:after="0" w:line="240" w:lineRule="auto"/>
        <w:ind w:left="426"/>
        <w:contextualSpacing/>
        <w:jc w:val="both"/>
        <w:rPr>
          <w:rFonts w:ascii="Times New Roman" w:eastAsiaTheme="minorHAnsi" w:hAnsi="Times New Roman" w:cs="Times New Roman"/>
          <w:kern w:val="2"/>
          <w:sz w:val="28"/>
          <w:lang w:eastAsia="en-US"/>
          <w14:ligatures w14:val="standardContextual"/>
        </w:rPr>
      </w:pPr>
    </w:p>
    <w:p w14:paraId="799DC8DD"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Основу инвестиционной деятельности предприятия составляет реальное инвестирование. На большинстве предприятий в современных условиях оно является единственным направлением инвестиционной деятельности. Это определяет высокую роль управления реальными инвестициями в системе инвестиционной деятельности предприятия.</w:t>
      </w:r>
    </w:p>
    <w:p w14:paraId="352FB07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Осуществление реальных инвестиций характеризуется рядом особенностей, основными из которых являются:</w:t>
      </w:r>
    </w:p>
    <w:p w14:paraId="0191612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Реальное инвестирование является главной формой реализации стратегии экономического развития предприятия. Основная цель этого развития обеспечивается осуществлением высокоэффективных реальных инвестиционных проектов, а сам процесс стратегического развития предприятия представляет собой не что иное, как совокупность реализуемых во времени этих инвестиционных проектов. Именно эта форма инвестирования позволяет предприятию успешно проникать на новые товарные и региональные рынки, обеспечивать постоянное возрастание своей рыночной стоимости.</w:t>
      </w:r>
    </w:p>
    <w:p w14:paraId="4149F20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w:t>
      </w:r>
      <w:r w:rsidRPr="008E4A20">
        <w:rPr>
          <w:rFonts w:ascii="Times New Roman" w:eastAsiaTheme="minorHAnsi" w:hAnsi="Times New Roman" w:cs="Times New Roman"/>
          <w:kern w:val="2"/>
          <w:sz w:val="28"/>
          <w:lang w:eastAsia="en-US"/>
          <w14:ligatures w14:val="standardContextual"/>
        </w:rPr>
        <w:tab/>
        <w:t>Реальное инвестирование находится в тесной взаимосвязи с операционной деятельностью предприятия. Задачи увеличения объема производства и реализации продукции, расширения ассортимента производимых изделий и повышения их качества, снижения текущих операционных затрат решаются, как правило, в результате реального инвестирования. В свою очередь, от реализованных предприятием реальных инвестиционных проектов во многом зависят параметры будущего операционного процесса, потенциал возрастания объемов его операционной деятельности.</w:t>
      </w:r>
    </w:p>
    <w:p w14:paraId="4CD7125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Реальные инвестиции обеспечивают, как правило, более высокий уровень рентабельности в сравнении с финансовыми инвестициями. Эта способность генерировать большую норму прибыли является одним из побудительных мотивов к предпринимательской деятельности в реальном секторе экономики.</w:t>
      </w:r>
    </w:p>
    <w:p w14:paraId="71E6AAE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Реализованные реальные инвестиции обеспечивают предприятию устойчивый чистый денежный поток. Этот чистый денежный поток формируется за счет амортизационных отчислений от основных средств и нематериальных активов даже в те периоды, когда эксплуатация реализованных инвестиционных проектов не приносит предприятию прибыль.</w:t>
      </w:r>
    </w:p>
    <w:p w14:paraId="39384FD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5.</w:t>
      </w:r>
      <w:r w:rsidRPr="008E4A20">
        <w:rPr>
          <w:rFonts w:ascii="Times New Roman" w:eastAsiaTheme="minorHAnsi" w:hAnsi="Times New Roman" w:cs="Times New Roman"/>
          <w:kern w:val="2"/>
          <w:sz w:val="28"/>
          <w:lang w:eastAsia="en-US"/>
          <w14:ligatures w14:val="standardContextual"/>
        </w:rPr>
        <w:tab/>
        <w:t>Реальные инвестиции подвержены высокому уровню риска морального старения. Этот риск сопровождает инвестиционную деятельность как на стадии реализации реальных инвестиционных проектов, так и на стадии постинвестиционной их эксплуатации. Стремительный технологический прогресс сформировал тенденцию к увеличению уровня этого риска в процессе реального инвестирования.</w:t>
      </w:r>
    </w:p>
    <w:p w14:paraId="405AD95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6.</w:t>
      </w:r>
      <w:r w:rsidRPr="008E4A20">
        <w:rPr>
          <w:rFonts w:ascii="Times New Roman" w:eastAsiaTheme="minorHAnsi" w:hAnsi="Times New Roman" w:cs="Times New Roman"/>
          <w:kern w:val="2"/>
          <w:sz w:val="28"/>
          <w:lang w:eastAsia="en-US"/>
          <w14:ligatures w14:val="standardContextual"/>
        </w:rPr>
        <w:tab/>
        <w:t>Реальные инвестиции имеют высокую степень противо инфляционной защиты. Опыт показывает, что в условиях инфляционной экономики темпы роста цен на многие объекты реального инвестирования не только соответствуют, но во многих случаях даже обгоняют темпы роста инфляции, реализуя ажиотажный инфляционный спрос предпринимателей на материализованные объекты предпринимательской деятельности.</w:t>
      </w:r>
    </w:p>
    <w:p w14:paraId="7851E02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7.</w:t>
      </w:r>
      <w:r w:rsidRPr="008E4A20">
        <w:rPr>
          <w:rFonts w:ascii="Times New Roman" w:eastAsiaTheme="minorHAnsi" w:hAnsi="Times New Roman" w:cs="Times New Roman"/>
          <w:kern w:val="2"/>
          <w:sz w:val="28"/>
          <w:lang w:eastAsia="en-US"/>
          <w14:ligatures w14:val="standardContextual"/>
        </w:rPr>
        <w:tab/>
        <w:t>Реальные инвестиции являются наименее ликвидными. Это связано с узкоцелевой направленностью большинства форм этих инвестиций, практически не имеющих в незавершенном виде альтернативного хозяйственного применения. В связи с этим компенсировать в финансовом отношении неверные управленческие решения, связанные с началом осуществления реальных инвестиций, крайне сложно.</w:t>
      </w:r>
    </w:p>
    <w:p w14:paraId="781260A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Реальные инвестиции осуществляются предприятиями в разнообразных формах, основными из которых являются следующие.</w:t>
      </w:r>
    </w:p>
    <w:p w14:paraId="741226E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Приобретение целостных имущественных комплексов. Оно представляет собой инвестиционную операцию крупных предприятий, обеспечивающую отраслевую, товарную или региональную диверсификацию их деятельности. Эта форма реальных инвестиций обеспечивает обычно «эффект синергизма», который заключается в возрастании совокупной стоимости активов обоих предприятий (в сравнении с их балансовой стоимостью) за счет возможностей более эффективного использования их общего финансового потенциала, взаимодополнения технологий и номенклатуры выпускаемой про- дукции, возможностей снижения уровня операционных затрат, со- вместного использования сбытовой сети на различных региональных рынках и других аналогичных факторов.</w:t>
      </w:r>
    </w:p>
    <w:p w14:paraId="776B561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w:t>
      </w:r>
      <w:r w:rsidRPr="008E4A20">
        <w:rPr>
          <w:rFonts w:ascii="Times New Roman" w:eastAsiaTheme="minorHAnsi" w:hAnsi="Times New Roman" w:cs="Times New Roman"/>
          <w:kern w:val="2"/>
          <w:sz w:val="28"/>
          <w:lang w:eastAsia="en-US"/>
          <w14:ligatures w14:val="standardContextual"/>
        </w:rPr>
        <w:tab/>
        <w:t>Новое строительство. Оно представляет собой инвестиционную операцию, связанную со строительством нового  объекта с законченным технологическим циклом по индивидуально разработанному или типовому проекту на специально отводимых территориях. К новому строительству предприятие прибегает при кардинальном увеличении объемов своей операционной деятельности в предстоящем периоде, ее отраслевой, товарной или региональной диверсификации (создании филиалов, дочерних предприятий и т.п.).</w:t>
      </w:r>
    </w:p>
    <w:p w14:paraId="6BD2990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Перепрофилирование. Оно представляет собой инвестиционную операцию, обеспечивающую полную смену технологии производственного процесса для выпуска новой продукции.</w:t>
      </w:r>
    </w:p>
    <w:p w14:paraId="0945984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 xml:space="preserve">Реконструкция. Она представляет собой инвестиционную операцию, связанную с существенным преобразованием всего производственного процесса на основе современных научно- технических достижений. Ее осуществляют в соответствии с комплексным планом реконструкции предприятия в целях </w:t>
      </w:r>
      <w:r w:rsidRPr="008E4A20">
        <w:rPr>
          <w:rFonts w:ascii="Times New Roman" w:eastAsiaTheme="minorHAnsi" w:hAnsi="Times New Roman" w:cs="Times New Roman"/>
          <w:kern w:val="2"/>
          <w:sz w:val="28"/>
          <w:lang w:eastAsia="en-US"/>
          <w14:ligatures w14:val="standardContextual"/>
        </w:rPr>
        <w:lastRenderedPageBreak/>
        <w:t>радикального увеличения его производственного потенциала, существенного повышения качества выпускаемой продукции, внедрения ресурсосберегающих технологий и т.п. В процессе реконструкции может осуществляться расширение отдельных производственных зданий и помещений (если новое технологическое оборудование не может быть размещено в действующих помещениях), строительство новых зданий и сооружений того же назначения вместо ликвидируемых на территории действующего предприятия, дальнейшая эксплуатация которых по технологическим или экономическим причинам признана нецелесообразной.</w:t>
      </w:r>
    </w:p>
    <w:p w14:paraId="4DF0BE6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5.</w:t>
      </w:r>
      <w:r w:rsidRPr="008E4A20">
        <w:rPr>
          <w:rFonts w:ascii="Times New Roman" w:eastAsiaTheme="minorHAnsi" w:hAnsi="Times New Roman" w:cs="Times New Roman"/>
          <w:kern w:val="2"/>
          <w:sz w:val="28"/>
          <w:lang w:eastAsia="en-US"/>
          <w14:ligatures w14:val="standardContextual"/>
        </w:rPr>
        <w:tab/>
        <w:t>Модернизация. Она представляет собой инвестиционную операцию, связанную с совершенствованием и приведением активной части производственных основных средств в состояние, соответствующее современному уровню осуществления технологических процессов, путем конструктивных изменений основного парка машин, механизмов и оборудования, используемых предприятием в процессе операционной деятельности.</w:t>
      </w:r>
    </w:p>
    <w:p w14:paraId="27C6507D"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6.</w:t>
      </w:r>
      <w:r w:rsidRPr="008E4A20">
        <w:rPr>
          <w:rFonts w:ascii="Times New Roman" w:eastAsiaTheme="minorHAnsi" w:hAnsi="Times New Roman" w:cs="Times New Roman"/>
          <w:kern w:val="2"/>
          <w:sz w:val="28"/>
          <w:lang w:eastAsia="en-US"/>
          <w14:ligatures w14:val="standardContextual"/>
        </w:rPr>
        <w:tab/>
        <w:t>Обновление отдельных видов оборудования. Оно представляет собой инвестиционную операцию, связанную с заменой (в связи с физическим износом) или дополнением (в связи с ростом объемов деятельности или необходимостью повышения производительности труда) имеющегося парка оборудования отдельными новыми их видами, не меняющими общей схемы осуществления технологического процесса. Обновление отдельных видов оборудования характеризует, в основном, процесс простого воспроизводства активной части производственных основных средств.</w:t>
      </w:r>
    </w:p>
    <w:p w14:paraId="7E0A8CAB"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 7.</w:t>
      </w:r>
      <w:r w:rsidRPr="008E4A20">
        <w:rPr>
          <w:rFonts w:ascii="Times New Roman" w:eastAsiaTheme="minorHAnsi" w:hAnsi="Times New Roman" w:cs="Times New Roman"/>
          <w:kern w:val="2"/>
          <w:sz w:val="28"/>
          <w:lang w:eastAsia="en-US"/>
          <w14:ligatures w14:val="standardContextual"/>
        </w:rPr>
        <w:tab/>
        <w:t xml:space="preserve">Инновационное инвестирование в нематериальные активы. Оно представляет собой инвестиционную операцию, направленную на использование в операционной и других видах деятельности предприятия новых научных и технологических знаний в целях достижения коммерческого успеха. Инновационные инвестиции в нематериальные активы осуществляются в двух основных формах: </w:t>
      </w:r>
    </w:p>
    <w:p w14:paraId="75C3845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а) путем приобретения готовой научно-технической продукции и других прав (приобретение патентов на научные открытия, изобретения, промышленные образцы и товарные знаки, приобретение ноу- хау, приобретение лицензий на франчайзинг и т.п.); </w:t>
      </w:r>
    </w:p>
    <w:p w14:paraId="68B8E02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б) путем разработки новой научно-технической продукции (как в рамках самого предприятия, так и по его заказу соответствующими инжиниринговыми фирмами). Осуществление инновационного инвестирования в нематериальные активы позволяет существенно повысить технологический потенциал предприятия во всех сферах его хозяйственной деятельности.</w:t>
      </w:r>
    </w:p>
    <w:p w14:paraId="177B732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8.</w:t>
      </w:r>
      <w:r w:rsidRPr="008E4A20">
        <w:rPr>
          <w:rFonts w:ascii="Times New Roman" w:eastAsiaTheme="minorHAnsi" w:hAnsi="Times New Roman" w:cs="Times New Roman"/>
          <w:kern w:val="2"/>
          <w:sz w:val="28"/>
          <w:lang w:eastAsia="en-US"/>
          <w14:ligatures w14:val="standardContextual"/>
        </w:rPr>
        <w:tab/>
        <w:t>Инвестирование прироста запасов материальных оборотных активов.</w:t>
      </w:r>
    </w:p>
    <w:p w14:paraId="75FDBA9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Оно представляет собой инвестиционную операцию, направленную на расширение объема используемых операционных оборотных активов предприятия, обеспечивающую тем самым необходимую пропорциональность (сбалансированность) в развитии внеоборотных и оборотных операционных активов в результате осуществления инвестиционной деятельности. </w:t>
      </w:r>
      <w:r w:rsidRPr="008E4A20">
        <w:rPr>
          <w:rFonts w:ascii="Times New Roman" w:eastAsiaTheme="minorHAnsi" w:hAnsi="Times New Roman" w:cs="Times New Roman"/>
          <w:kern w:val="2"/>
          <w:sz w:val="28"/>
          <w:lang w:eastAsia="en-US"/>
          <w14:ligatures w14:val="standardContextual"/>
        </w:rPr>
        <w:lastRenderedPageBreak/>
        <w:t>Необходимость этой формы инвестирования связана с тем, что любое расширение производственного потенциала, обеспечиваемое ранее рассмотренными формами реального инвестирования, определяет возможность выпуска дополнительного объема продукции. Однако эта возможность мо- жет быть реализована только при соответствующем расширении объема использования материальных оборотных активов отдельных видов (запасов сырья, материалов, полуфабрикатов, малоценных и быстроизнашивающихся предметов и т. п.).</w:t>
      </w:r>
    </w:p>
    <w:p w14:paraId="21EB423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Все перечисленные формы реального инвестирования могут быть сведены к трем основным его направлениям: капитальному инвестированию или капитальным вложениям (первые шесть форм), инновационному инвестированию (седьмая форма) и инвестированию прироста оборотных активов (восьмая форма).</w:t>
      </w:r>
    </w:p>
    <w:p w14:paraId="5958F7D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Выбор конкретных форм реального инвестирования предприятия определяется задачами отраслевой, товарной и региональной диверсификации его деятельности (направленными на расширение объема операционного дохода), возможностями внедрения новых ресурсо – и трудосберегающих технологий (направленными на снижение уровня операционных затрат), а также потенциалом формирования инвестиционных ресурсов (капитала в денежной и иных формах, привлекаемого для осуществления вложений в объекты реального инвестирования).</w:t>
      </w:r>
    </w:p>
    <w:p w14:paraId="452929E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lang w:eastAsia="en-US"/>
          <w14:ligatures w14:val="standardContextual"/>
        </w:rPr>
      </w:pPr>
    </w:p>
    <w:p w14:paraId="573A711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b/>
          <w:bCs/>
          <w:kern w:val="2"/>
          <w:sz w:val="28"/>
          <w:lang w:eastAsia="en-US"/>
          <w14:ligatures w14:val="standardContextual"/>
        </w:rPr>
      </w:pPr>
      <w:r w:rsidRPr="008E4A20">
        <w:rPr>
          <w:rFonts w:ascii="Times New Roman" w:eastAsiaTheme="minorHAnsi" w:hAnsi="Times New Roman" w:cs="Times New Roman"/>
          <w:b/>
          <w:bCs/>
          <w:kern w:val="2"/>
          <w:sz w:val="28"/>
          <w:lang w:eastAsia="en-US"/>
          <w14:ligatures w14:val="standardContextual"/>
        </w:rPr>
        <w:t>2. Принципы и этапы оценки инвестиционных проектов</w:t>
      </w:r>
    </w:p>
    <w:p w14:paraId="7811733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b/>
          <w:bCs/>
          <w:kern w:val="2"/>
          <w:sz w:val="28"/>
          <w:lang w:eastAsia="en-US"/>
          <w14:ligatures w14:val="standardContextual"/>
        </w:rPr>
      </w:pPr>
    </w:p>
    <w:p w14:paraId="507D17F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Под инвестиционным проектом принято понимать:</w:t>
      </w:r>
    </w:p>
    <w:p w14:paraId="6A0D074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деятельность, мероприятие, предполагающее осуществление комплекса каких-либо действий, обеспечивающих достижение определенных целей;</w:t>
      </w:r>
    </w:p>
    <w:p w14:paraId="10DC9FC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соответствующую проектно-сметную документацию, содержащую информацию об объемах и сроках инвестиций, описание практических действий и мероприятий по осуществлению инвестиций, анализ их экономической эффективности, обоснование их экономической целесообразности.</w:t>
      </w:r>
    </w:p>
    <w:p w14:paraId="7AEB957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Очевидно, что, несмотря на существенные отличия, оба подхода взаимосвязаны. Реализация любого мероприятия и комплекса действия помимо наличия четких целей предполагает обязательное осуществление предварительной оценки планируемых результатов тех или иных действий, оценку эффективности проекта.</w:t>
      </w:r>
    </w:p>
    <w:p w14:paraId="3AD1410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Представленную в первой главе работы классификацию инвестиций правомерно применять и при классификации непосредственно инвестиционных проектов, однако с точки зрения анализа эффективности инвестиционных проектов наиболее значимым является разделение проектов по следующим классификационным признакам:</w:t>
      </w:r>
    </w:p>
    <w:p w14:paraId="08B8AB3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По наличию связи между проектами последние делятся на зависимые (взаимодополняющие), альтернативные (взаимоисключающие) и независимые.</w:t>
      </w:r>
    </w:p>
    <w:p w14:paraId="2F8E537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w:t>
      </w:r>
    </w:p>
    <w:p w14:paraId="02251CA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Зависимыми между собой являются проекты, эффект от внедрения которых будет только при одновременном их осуществлении.</w:t>
      </w:r>
    </w:p>
    <w:p w14:paraId="64C9086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Альтернативные проекты – это проекты, осуществление, одного из которых предполагает отказ от другого.</w:t>
      </w:r>
    </w:p>
    <w:p w14:paraId="0F53900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Независимыми являются проекты, направленные на решение совершенно разных задач или одинаковых задач в разных подразделениях или по разным видам деятельности предприятия.</w:t>
      </w:r>
    </w:p>
    <w:p w14:paraId="13C8AFF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По типу денежного потока различают проекты с ординарными и неординарными денежными потоками.</w:t>
      </w:r>
    </w:p>
    <w:p w14:paraId="1513474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В зависимости от степени риска инвестиционные проекты можно классифицировать следующим образом:</w:t>
      </w:r>
    </w:p>
    <w:p w14:paraId="1FA289F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безрисковые проекты – это проекты, связанные с обеспечением юридических, санитарных, экологических и прочих норм;</w:t>
      </w:r>
    </w:p>
    <w:p w14:paraId="3993CFC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–проекты, предполагающие невысокий уровень риска – проекты, связанные со снижением себестоимости продукции;</w:t>
      </w:r>
    </w:p>
    <w:p w14:paraId="7695DEB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проекты со средним уровнем риска – проекты, связанные с расширением производства продукции, реализации товаров и услуг;</w:t>
      </w:r>
    </w:p>
    <w:p w14:paraId="6E8E679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проекты с высоким уровнем риска – проекты, связанные с производством новой продукции, продукции неизвестной на рынке;</w:t>
      </w:r>
    </w:p>
    <w:p w14:paraId="682862B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проекты, генерирующие очень высокий уровень риска – про- екты, связанные с научными исследованиями и разработкой новой продукции и\или технологии.</w:t>
      </w:r>
    </w:p>
    <w:p w14:paraId="7060117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Оценка эффективности инвестиционного проекта осуществляется с учетом всех основных принципов принятия финансовых решений:</w:t>
      </w:r>
    </w:p>
    <w:p w14:paraId="308B26A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Рассмотрение проекта на протяжении всего его жизненного цикла (от начала проведения прединвестиционных исследований до момента прекращения проекта) на основе пошагового разделения. Стандартно под шагом в расчетах по оценке эффективности инвестиций понимается месяц, квартал, полугодие или год. В состав денежных потоков на каждом шаге включается только та часть доходов и расходов, которая вызывает изменение остатка денежных средств на этом шаге.</w:t>
      </w:r>
    </w:p>
    <w:p w14:paraId="65558FA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При разбиении расчетного периода на шаги, определении длительности шага следует учитывать:</w:t>
      </w:r>
    </w:p>
    <w:p w14:paraId="1E75F1F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цель расчета (оценка различных видов эффективности, реализуемости проекта, мониторинг проекта с целью осуществления финансового управления и т.д.);</w:t>
      </w:r>
    </w:p>
    <w:p w14:paraId="2DD0257D"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ab/>
        <w:t>продолжительность различных фаз жизненного цикла проекта. С целью проверки финансовой реализуемости проекта на отдельных этапах его реализации рекомендуется устанавливать пошаговое разделение таким образом, чтобы моменты завершения строительства объектов (основных этапов строительства), моменты завершения освоения вводимых производственных мощностей, моменты начала производства основных видов продукции, моменты замены основных средств и т. п. совпадали с концами соответствующих шагов;</w:t>
      </w:r>
    </w:p>
    <w:p w14:paraId="253AEBF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неравномерность денежных поступлений и затрат (в том числе сезонность производства и пр.);</w:t>
      </w:r>
    </w:p>
    <w:p w14:paraId="607AA45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w:t>
      </w:r>
      <w:r w:rsidRPr="008E4A20">
        <w:rPr>
          <w:rFonts w:ascii="Times New Roman" w:eastAsiaTheme="minorHAnsi" w:hAnsi="Times New Roman" w:cs="Times New Roman"/>
          <w:kern w:val="2"/>
          <w:sz w:val="28"/>
          <w:szCs w:val="28"/>
          <w:lang w:eastAsia="en-US"/>
          <w14:ligatures w14:val="standardContextual"/>
        </w:rPr>
        <w:tab/>
        <w:t>условия финансирования. Расчет эффекта осуществлять удобнее, если моменты получения разных траншей кредита, выплат основного долга и процентов по нему совпадает с концами шагов;</w:t>
      </w:r>
    </w:p>
    <w:p w14:paraId="5BFE858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«обозримость» выходных таблиц, удобство оценки человеком выходной информации;</w:t>
      </w:r>
    </w:p>
    <w:p w14:paraId="4E5463A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изменение цен в течение шага вследствие инфляции и других причин. Считается допустимым изменение цены в пределах одного шага не больше чем на 5 – 10 %. Отрезки времени, где прогнозируемые темпы инфляции выше, рекомендуется разбивать на более мелкие шаги.</w:t>
      </w:r>
    </w:p>
    <w:p w14:paraId="1680DE6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Оценка эффективности инвестиционного проекта путем сопоставления ситуаций "без проекта" и "с проектом".</w:t>
      </w:r>
    </w:p>
    <w:p w14:paraId="68E2021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Моделирование денежных потоков, включающих все связанные с осуществлением проекта денежные поступления и выплаты за расчетный период.</w:t>
      </w:r>
    </w:p>
    <w:p w14:paraId="41772E4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4.</w:t>
      </w:r>
      <w:r w:rsidRPr="008E4A20">
        <w:rPr>
          <w:rFonts w:ascii="Times New Roman" w:eastAsiaTheme="minorHAnsi" w:hAnsi="Times New Roman" w:cs="Times New Roman"/>
          <w:kern w:val="2"/>
          <w:sz w:val="28"/>
          <w:szCs w:val="28"/>
          <w:lang w:eastAsia="en-US"/>
          <w14:ligatures w14:val="standardContextual"/>
        </w:rPr>
        <w:tab/>
        <w:t>Применение различных видов цен на разных этапах оценки эффективности инвестиционного проекта.</w:t>
      </w:r>
    </w:p>
    <w:p w14:paraId="143758A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При оценке инвестиционного проекта стоимостные показатели могут выражаться в текущих, прогнозных или дефлированных ценах.</w:t>
      </w:r>
    </w:p>
    <w:p w14:paraId="2A509FA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Текущие цены (иначе базисные, постоянные или фиксированные) – это цены, предусмотренные в проекте без учета инфляции. Сказанное, однако, не свидетельствует о том, что текущие цены являются неизменными. Изменение текущих цен может быть предусмотрено проектом независимо от инфляции (например, в результате изменения качества выпускаемой продукции).</w:t>
      </w:r>
    </w:p>
    <w:p w14:paraId="7209070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Прогнозными называются цены, ожидаемые (с учетом инфляции) на будущих шагах расчета.</w:t>
      </w:r>
    </w:p>
    <w:p w14:paraId="5F6091E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Дефлированными (расчетными) являются прогнозные цены, приведенные к уровню цен фиксированного момента времени путем деления на общий базисный индекс инфляции.</w:t>
      </w:r>
    </w:p>
    <w:p w14:paraId="16CB3C6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На начальных стадиях разработки проекта можно проводить расчеты в текущих ценах. На этапе оценки эффективности проекта в целом денежные потоки можно рассчитывать как в текущих, так и в дефлированных ценах. На этапе оценки участия в проекте следует применять:</w:t>
      </w:r>
    </w:p>
    <w:p w14:paraId="0DD8958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при разработке схемы финансирования и оценке финансовой реализуемости – только прогнозные цены;</w:t>
      </w:r>
    </w:p>
    <w:p w14:paraId="48EC532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при расчетах интегральных показателей эффективности – дефлированные цены.</w:t>
      </w:r>
    </w:p>
    <w:p w14:paraId="2D3EB81D"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5.</w:t>
      </w:r>
      <w:r w:rsidRPr="008E4A20">
        <w:rPr>
          <w:rFonts w:ascii="Times New Roman" w:eastAsiaTheme="minorHAnsi" w:hAnsi="Times New Roman" w:cs="Times New Roman"/>
          <w:kern w:val="2"/>
          <w:sz w:val="28"/>
          <w:szCs w:val="28"/>
          <w:lang w:eastAsia="en-US"/>
          <w14:ligatures w14:val="standardContextual"/>
        </w:rPr>
        <w:tab/>
        <w:t>Учет фактора времени. При оценке эффективности проекта должны учитываться различные аспекты фактора времени, в том числе:</w:t>
      </w:r>
    </w:p>
    <w:p w14:paraId="5A2A0C2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разрывы во времени (лаги) между производством продукции или поступлением ресурсов и их оплатой (учитываются путем расчета прироста или снижения оборотного капитала);</w:t>
      </w:r>
    </w:p>
    <w:p w14:paraId="1A21D37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неравноценность разновременных затрат и результатов и наличие упущенной выгоды (учитывается методом дисконтирования);</w:t>
      </w:r>
    </w:p>
    <w:p w14:paraId="1EB97FA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динамичность (изменение во времени) параметров проекта и его экономического окружения (учитывается путем расчета параметров с поправкой </w:t>
      </w:r>
      <w:r w:rsidRPr="008E4A20">
        <w:rPr>
          <w:rFonts w:ascii="Times New Roman" w:eastAsiaTheme="minorHAnsi" w:hAnsi="Times New Roman" w:cs="Times New Roman"/>
          <w:kern w:val="2"/>
          <w:sz w:val="28"/>
          <w:szCs w:val="28"/>
          <w:lang w:eastAsia="en-US"/>
          <w14:ligatures w14:val="standardContextual"/>
        </w:rPr>
        <w:lastRenderedPageBreak/>
        <w:t>на инфляцию и путем применения динамических коэффициентов дисконтирования).</w:t>
      </w:r>
    </w:p>
    <w:p w14:paraId="4D61F45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6.</w:t>
      </w:r>
      <w:r w:rsidRPr="008E4A20">
        <w:rPr>
          <w:rFonts w:ascii="Times New Roman" w:eastAsiaTheme="minorHAnsi" w:hAnsi="Times New Roman" w:cs="Times New Roman"/>
          <w:kern w:val="2"/>
          <w:sz w:val="28"/>
          <w:szCs w:val="28"/>
          <w:lang w:eastAsia="en-US"/>
          <w14:ligatures w14:val="standardContextual"/>
        </w:rPr>
        <w:tab/>
        <w:t>Учет только предстоящих затрат и поступлений.</w:t>
      </w:r>
    </w:p>
    <w:p w14:paraId="41E797E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При расчетах эффективности должны учитываться только предстоящие в ходе осуществления проекта затраты и поступления, включая затраты, связанные с привлечением ранее созданных производственных фондов (например, реконструкция здания), а также предстоящие потери, непосредственно вызванные осуществлением проекта (например, от прекращения действующего производства в связи с организацией на его месте нового).</w:t>
      </w:r>
    </w:p>
    <w:p w14:paraId="6CBC55A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Ранее созданные ресурсы, используемые в проекте, оцениваются не затратами на их создание, а альтернативной стоимостью, от- ражающей максимальное значение упущенной выгоды, связанной с их наилучшим возможным альтернативным использованием.</w:t>
      </w:r>
    </w:p>
    <w:p w14:paraId="102E0F55"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Прошлые, уже осуществленные затраты, не обеспечивающие возможности получения альтернативных (т. е. получаемых вне данного проекта) доходов в перспективе (невозвратные затраты), в денежных потоках не учитываются и на значение показателей эффективности влиять не должны.</w:t>
      </w:r>
    </w:p>
    <w:p w14:paraId="520EDD8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7.</w:t>
      </w:r>
      <w:r w:rsidRPr="008E4A20">
        <w:rPr>
          <w:rFonts w:ascii="Times New Roman" w:eastAsiaTheme="minorHAnsi" w:hAnsi="Times New Roman" w:cs="Times New Roman"/>
          <w:kern w:val="2"/>
          <w:sz w:val="28"/>
          <w:szCs w:val="28"/>
          <w:lang w:eastAsia="en-US"/>
          <w14:ligatures w14:val="standardContextual"/>
        </w:rPr>
        <w:tab/>
        <w:t>Учет всех наиболее существенных последствий проекта.</w:t>
      </w:r>
    </w:p>
    <w:p w14:paraId="1F54B5D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При определении эффективности инвестиционного проекта должны учитываться не только экономические, но и внеэкономические его последствия, включая внешние эффекты и общественные блага. К внешним эффектам можно отнести потери сельхозпроизводителей при строительстве рядом ТЭЦ, выгода от увеличения пассажиропотока при строительстве международного аэропорта или выгода от уменьшения оборотных активов организаций после про- кладки в их близи железнодорожной ветки, газопровода. Примерами общественных благ являются результаты научных исследований (даже отрицательные), безопасность жителей региона, улучшение внешнего облика города.</w:t>
      </w:r>
    </w:p>
    <w:p w14:paraId="0FCFFADB"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8.</w:t>
      </w:r>
      <w:r w:rsidRPr="008E4A20">
        <w:rPr>
          <w:rFonts w:ascii="Times New Roman" w:eastAsiaTheme="minorHAnsi" w:hAnsi="Times New Roman" w:cs="Times New Roman"/>
          <w:kern w:val="2"/>
          <w:sz w:val="28"/>
          <w:szCs w:val="28"/>
          <w:lang w:eastAsia="en-US"/>
          <w14:ligatures w14:val="standardContextual"/>
        </w:rPr>
        <w:tab/>
        <w:t>Учет наличия разных участников проекта, а также воз- можности использования в проекте нескольких валют.</w:t>
      </w:r>
    </w:p>
    <w:p w14:paraId="38D7549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Расчет эффективности может производиться как для проекта в целом, так и с позиции:</w:t>
      </w:r>
    </w:p>
    <w:p w14:paraId="37D3EA3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предприятия, реализующего проект; б) нового акционера (инвестора);</w:t>
      </w:r>
    </w:p>
    <w:p w14:paraId="57CCE18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группы предприятий (ФПГ, холдинг, картель, отрасль, груп- па конкурентов и т. д.);</w:t>
      </w:r>
    </w:p>
    <w:p w14:paraId="69F5A015"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 бюджета конкретного уровня; д) региона в целом;</w:t>
      </w:r>
    </w:p>
    <w:p w14:paraId="0F0B38D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е) страны в целом.</w:t>
      </w:r>
    </w:p>
    <w:p w14:paraId="3C91846D"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Каждый из участников проекта имеет свои интересы. Учет этих интересов предполагает специфический набор для каждого участника потерь и выгод, выплат и поступлений, учитываемых при оценке эффективности и, как следствие, различные оценки стоимости капитала и индивидуальные значения ставки дисконтирования.</w:t>
      </w:r>
    </w:p>
    <w:p w14:paraId="3592130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9.</w:t>
      </w:r>
      <w:r w:rsidRPr="008E4A20">
        <w:rPr>
          <w:rFonts w:ascii="Times New Roman" w:eastAsiaTheme="minorHAnsi" w:hAnsi="Times New Roman" w:cs="Times New Roman"/>
          <w:kern w:val="2"/>
          <w:sz w:val="28"/>
          <w:szCs w:val="28"/>
          <w:lang w:eastAsia="en-US"/>
          <w14:ligatures w14:val="standardContextual"/>
        </w:rPr>
        <w:tab/>
        <w:t>Количественный учет влияния неопределенностей и рисков, сопровождающих реализацию проекта.</w:t>
      </w:r>
    </w:p>
    <w:p w14:paraId="3FF0CDA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10.</w:t>
      </w:r>
      <w:r w:rsidRPr="008E4A20">
        <w:rPr>
          <w:rFonts w:ascii="Times New Roman" w:eastAsiaTheme="minorHAnsi" w:hAnsi="Times New Roman" w:cs="Times New Roman"/>
          <w:kern w:val="2"/>
          <w:sz w:val="28"/>
          <w:szCs w:val="28"/>
          <w:lang w:eastAsia="en-US"/>
          <w14:ligatures w14:val="standardContextual"/>
        </w:rPr>
        <w:tab/>
        <w:t xml:space="preserve">Многоэтапность оценки. На различных стадиях разработки и осуществления проекта (обоснование инвестиций в целом, выбор схемы </w:t>
      </w:r>
      <w:r w:rsidRPr="008E4A20">
        <w:rPr>
          <w:rFonts w:ascii="Times New Roman" w:eastAsiaTheme="minorHAnsi" w:hAnsi="Times New Roman" w:cs="Times New Roman"/>
          <w:kern w:val="2"/>
          <w:sz w:val="28"/>
          <w:szCs w:val="28"/>
          <w:lang w:eastAsia="en-US"/>
          <w14:ligatures w14:val="standardContextual"/>
        </w:rPr>
        <w:lastRenderedPageBreak/>
        <w:t>финансирования, оценка целесообразности участия, эконо- мический мониторинг) его эффективность определяется заново, с различной глубиной проработки.</w:t>
      </w:r>
    </w:p>
    <w:p w14:paraId="140F79C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11.</w:t>
      </w:r>
      <w:r w:rsidRPr="008E4A20">
        <w:rPr>
          <w:rFonts w:ascii="Times New Roman" w:eastAsiaTheme="minorHAnsi" w:hAnsi="Times New Roman" w:cs="Times New Roman"/>
          <w:kern w:val="2"/>
          <w:sz w:val="28"/>
          <w:szCs w:val="28"/>
          <w:lang w:eastAsia="en-US"/>
          <w14:ligatures w14:val="standardContextual"/>
        </w:rPr>
        <w:tab/>
        <w:t>Сопоставимость условий сравнения различных проектов</w:t>
      </w:r>
    </w:p>
    <w:p w14:paraId="30BED06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(вариантов проекта). Зависимые проекты не сравниваются между собой, а оцениваются вместе. При сравнении независимых и альтернативных проектов необходимо принимать одинаковыми:</w:t>
      </w:r>
    </w:p>
    <w:p w14:paraId="234D0F5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период начала реализации проектов (при этом денежные потоки по проекту, имеющему более ранние фактические сроки начала, должны не дисконтироваться, а наращиваться);</w:t>
      </w:r>
    </w:p>
    <w:p w14:paraId="5E51C72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продолжительность осуществления проектов (достигается пу- тем искусственного выравнивания сроков или применения метода эквивалентного аннуитета);</w:t>
      </w:r>
    </w:p>
    <w:p w14:paraId="02531C5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ставку дисконтирования (для сравнения проектов используют ставку дисконтирования, равную гарантированной для обоих проек- тов доходности от альтернативного вложения средств).</w:t>
      </w:r>
    </w:p>
    <w:p w14:paraId="4973B76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Более подробно последние 2 принципа будут рассмотрены в соответствующих разделах главы.</w:t>
      </w:r>
    </w:p>
    <w:p w14:paraId="7750F82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Этапы финансовой оценки инвестиционного проекта</w:t>
      </w:r>
    </w:p>
    <w:p w14:paraId="784C4D4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Финансовая оценка инвестиционного проекта осуществляется многократно и зависит от целей ее проведения. В самом общем виде оценка инвестиционного проекта включает в себя следующие этапы:</w:t>
      </w:r>
    </w:p>
    <w:p w14:paraId="223C77E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Оценка общественной значимости проекта. Общественно значимыми считаются крупномасштабные, народнохозяйственные и глобальные проекты.</w:t>
      </w:r>
    </w:p>
    <w:p w14:paraId="04CFAE4F"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Оценка коммерческой эффективности проекта в целом. Цель этого этапа – агрегированная экономическая оценка проектных решений и создание необходимых условий для поиска инвесторов.</w:t>
      </w:r>
    </w:p>
    <w:p w14:paraId="2E5ECFB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Оценка экономической эффективности участия в проекте осуществляется после выработки схемы финансирования.</w:t>
      </w:r>
    </w:p>
    <w:p w14:paraId="0652554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Эффективность участия в проекте некоторого участника определяется по соотношению его собственного капитала, вложенного в проект, и капитала, полученного им за счет реализации проекта и остающегося в его распоряжении (после компенсации собственных издержек и расплаты с другими участниками: кредиторами, государством и пр.).</w:t>
      </w:r>
    </w:p>
    <w:p w14:paraId="1F9D489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На этом этапе уточняется состав участников и определяются финансовая реализуемость и эффективность участия в проекте каждого из них (регион, отрасль, отдельное предприятие, акционер, бюджет РК, бюджет региона и т. д.). Как следствие, кроме кредиторов, эффективность для которых определяется процентом за кредит, на данном этапе определяется:</w:t>
      </w:r>
    </w:p>
    <w:p w14:paraId="6FF5FE7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эффективность участия в проекте отдельных предприятий- участников;</w:t>
      </w:r>
    </w:p>
    <w:p w14:paraId="4B2F73D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ab/>
        <w:t>эффективность инвестирования в акции таких акционерных предприятий;</w:t>
      </w:r>
    </w:p>
    <w:p w14:paraId="767B047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эффективность участия бюджета в реализации проекта (бюджетная эффективность).</w:t>
      </w:r>
    </w:p>
    <w:p w14:paraId="68667C5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Если инвестиционный проект обладает высокой общественной эффективностью, то коммерческая неэффективность может не помешать принять </w:t>
      </w:r>
      <w:r w:rsidRPr="008E4A20">
        <w:rPr>
          <w:rFonts w:ascii="Times New Roman" w:eastAsiaTheme="minorHAnsi" w:hAnsi="Times New Roman" w:cs="Times New Roman"/>
          <w:kern w:val="2"/>
          <w:sz w:val="28"/>
          <w:szCs w:val="28"/>
          <w:lang w:eastAsia="en-US"/>
          <w14:ligatures w14:val="standardContextual"/>
        </w:rPr>
        <w:lastRenderedPageBreak/>
        <w:t>положительное решение о внедрении проекта. В этом случае рассматривается возможность применения различных форм его поддержки.</w:t>
      </w:r>
    </w:p>
    <w:p w14:paraId="3EBD7B1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ситуации, когда источники и условия финансирования известны заранее, оценка коммерческой эффективности проекта, как правило, не осуществляется.</w:t>
      </w:r>
    </w:p>
    <w:p w14:paraId="0628C90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Основные этапы оценки коммерческой эффективности проекта включают в себя:</w:t>
      </w:r>
    </w:p>
    <w:p w14:paraId="65B4BB9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Маркетинговый анализ.</w:t>
      </w:r>
    </w:p>
    <w:p w14:paraId="618CF2C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Технический и экологический анализ.</w:t>
      </w:r>
    </w:p>
    <w:p w14:paraId="774AD09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Финансовый анализ.</w:t>
      </w:r>
    </w:p>
    <w:p w14:paraId="0C30832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4.</w:t>
      </w:r>
      <w:r w:rsidRPr="008E4A20">
        <w:rPr>
          <w:rFonts w:ascii="Times New Roman" w:eastAsiaTheme="minorHAnsi" w:hAnsi="Times New Roman" w:cs="Times New Roman"/>
          <w:kern w:val="2"/>
          <w:sz w:val="28"/>
          <w:szCs w:val="28"/>
          <w:lang w:eastAsia="en-US"/>
          <w14:ligatures w14:val="standardContextual"/>
        </w:rPr>
        <w:tab/>
        <w:t>Институциональный анализ.</w:t>
      </w:r>
    </w:p>
    <w:p w14:paraId="3C242A7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5.</w:t>
      </w:r>
      <w:r w:rsidRPr="008E4A20">
        <w:rPr>
          <w:rFonts w:ascii="Times New Roman" w:eastAsiaTheme="minorHAnsi" w:hAnsi="Times New Roman" w:cs="Times New Roman"/>
          <w:kern w:val="2"/>
          <w:sz w:val="28"/>
          <w:szCs w:val="28"/>
          <w:lang w:eastAsia="en-US"/>
          <w14:ligatures w14:val="standardContextual"/>
        </w:rPr>
        <w:tab/>
        <w:t>Анализ рисков.</w:t>
      </w:r>
    </w:p>
    <w:p w14:paraId="527CD82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Маркетинговый анализ предполагает проведение анализа рынка, потенциальных потребителей и конкурентов. Прогнозирование спроса осуществляется с целью оценки коммерческой выполнимости проекта и получения ответа на два вопроса:</w:t>
      </w:r>
    </w:p>
    <w:p w14:paraId="1A7D960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Сможет ли предприятие продать продукт, являющийся результатом реализации проекта?</w:t>
      </w:r>
    </w:p>
    <w:p w14:paraId="5EF265E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Сможет ли предприятие получить от этого достаточный объем прибыли, оправдывающий инвестиционный проект?</w:t>
      </w:r>
    </w:p>
    <w:p w14:paraId="143C78C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Технический анализ. Задачами технического анализа инвестиционного проекта являются:</w:t>
      </w:r>
    </w:p>
    <w:p w14:paraId="6EF2620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определение отечественных и зарубежных технологий, наиболее подходящих с точки зрения достижения целей реализации проекта;</w:t>
      </w:r>
    </w:p>
    <w:p w14:paraId="63A78A6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анализ местных условий, в том числе анализ доступности и стоимости сырья, энергии, рабочей силы;</w:t>
      </w:r>
    </w:p>
    <w:p w14:paraId="2D763005"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проверка наличия потенциальных возможностей планирования и осуществления проекта.</w:t>
      </w:r>
    </w:p>
    <w:p w14:paraId="2A1D010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Возможные технологии оцениваются с помощью сравнительного анализа как альтернативные инвестиционные проекты.</w:t>
      </w:r>
    </w:p>
    <w:p w14:paraId="35BDB29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Финансовый анализ. Данный раздел инвестиционного проекта является наиболее объемным и трудоемким. Важнейшие этапы финансового анализа:</w:t>
      </w:r>
    </w:p>
    <w:p w14:paraId="4978985B"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определение инвестиционных потребностей предприятия по проекту;</w:t>
      </w:r>
    </w:p>
    <w:p w14:paraId="3279A49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определение и поиск источников финансирования инвестиционных потребностей;</w:t>
      </w:r>
    </w:p>
    <w:p w14:paraId="7FAB096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оценка стоимости капитала, привлеченного для реализации инвестиционного проекта;</w:t>
      </w:r>
    </w:p>
    <w:p w14:paraId="5F95374B"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прогноз прибылей и денежных потоков, ожидаемых в процессе реализации проекта;</w:t>
      </w:r>
    </w:p>
    <w:p w14:paraId="7A7727F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оценка показателей эффективности проекта.</w:t>
      </w:r>
    </w:p>
    <w:p w14:paraId="484501E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Институциональный анализ. Осуществляется с целью оценки возможности успешного выполнения инвестиционного проекта с учетом организационной, правовой, политической и административной обстановки.</w:t>
      </w:r>
    </w:p>
    <w:p w14:paraId="1A66C66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Оценка внутренних факторов обычно производится по следующей схеме:</w:t>
      </w:r>
    </w:p>
    <w:p w14:paraId="73D500F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 xml:space="preserve">Анализ возможностей организационной структуры и менеджмента: оценка опыта, квалификации, мотивации менеджеров, совместимость их целей и </w:t>
      </w:r>
      <w:r w:rsidRPr="008E4A20">
        <w:rPr>
          <w:rFonts w:ascii="Times New Roman" w:eastAsiaTheme="minorHAnsi" w:hAnsi="Times New Roman" w:cs="Times New Roman"/>
          <w:kern w:val="2"/>
          <w:sz w:val="28"/>
          <w:szCs w:val="28"/>
          <w:lang w:eastAsia="en-US"/>
          <w14:ligatures w14:val="standardContextual"/>
        </w:rPr>
        <w:lastRenderedPageBreak/>
        <w:t>интересов с целями проекта и основными этическими и культурными ценностями проекта.</w:t>
      </w:r>
    </w:p>
    <w:p w14:paraId="4D936830"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Анализ трудовых ресурсов: оценка соответствия квалификации, менталитета, мотивации, культуры поведения персонала уровню технологий, которые планируется применять в процессе реализации проекта.</w:t>
      </w:r>
    </w:p>
    <w:p w14:paraId="2B10CC8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 внешним факторам относят политические и правовые условия реализации проекта, в том числе возможности импорта и экспорта сырья и товаров, регулирование иностранных инвестиций, трудовое законодательство, финансовое регулирование и пр.</w:t>
      </w:r>
    </w:p>
    <w:p w14:paraId="3E83681B"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523DA076" w14:textId="77777777" w:rsidR="008E4A20" w:rsidRPr="008E4A20" w:rsidRDefault="008E4A20" w:rsidP="008E4A20">
      <w:pPr>
        <w:spacing w:after="160" w:line="240" w:lineRule="auto"/>
        <w:ind w:firstLine="426"/>
        <w:jc w:val="both"/>
        <w:rPr>
          <w:rFonts w:ascii="Times New Roman" w:eastAsiaTheme="minorHAnsi" w:hAnsi="Times New Roman" w:cs="Times New Roman"/>
          <w:b/>
          <w:bCs/>
          <w:kern w:val="2"/>
          <w:sz w:val="28"/>
          <w:szCs w:val="28"/>
          <w:lang w:eastAsia="en-US"/>
          <w14:ligatures w14:val="standardContextual"/>
        </w:rPr>
      </w:pPr>
      <w:r w:rsidRPr="008E4A20">
        <w:rPr>
          <w:rFonts w:ascii="Times New Roman" w:eastAsiaTheme="minorHAnsi" w:hAnsi="Times New Roman" w:cs="Times New Roman"/>
          <w:b/>
          <w:bCs/>
          <w:kern w:val="2"/>
          <w:sz w:val="28"/>
          <w:szCs w:val="28"/>
          <w:lang w:eastAsia="en-US"/>
          <w14:ligatures w14:val="standardContextual"/>
        </w:rPr>
        <w:t>3.Классификация денежных потоков инвестиционного проекта, методы их расчета</w:t>
      </w:r>
    </w:p>
    <w:p w14:paraId="2141A1BD"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рамках оценки инвестиционных проектов денежный поток рассматривается как сумма всех без исключения поступлений и выплат, которые должны произойти в связи с реализацией инвестиционного проекта.</w:t>
      </w:r>
    </w:p>
    <w:p w14:paraId="6DE6A57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С целью проведения финансовой оценки инвестиционного проекта принято выделять два вида денежных потоков:</w:t>
      </w:r>
    </w:p>
    <w:p w14:paraId="44662C2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денежный поток без учета финансирования – прогнозируется на этапе оценки коммерческой эффективности проекта;</w:t>
      </w:r>
    </w:p>
    <w:p w14:paraId="1EB8CC4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полный денежный поток – оценивается в случае, когда источники и условия финансирования проекта известны.</w:t>
      </w:r>
    </w:p>
    <w:p w14:paraId="3281A02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Оба потока необходимо рассчитывать на весь период эксплуатации проекта.</w:t>
      </w:r>
    </w:p>
    <w:p w14:paraId="31E9C24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Денежный поток без учета финансирования можно представить в виде формулы:</w:t>
      </w:r>
    </w:p>
    <w:p w14:paraId="6FCEC38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6A310D67"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CFд = CFtод + CFtид,</w:t>
      </w:r>
      <w:r w:rsidRPr="008E4A20">
        <w:rPr>
          <w:rFonts w:ascii="Times New Roman" w:eastAsiaTheme="minorHAnsi" w:hAnsi="Times New Roman" w:cs="Times New Roman"/>
          <w:kern w:val="2"/>
          <w:sz w:val="28"/>
          <w:szCs w:val="28"/>
          <w:lang w:eastAsia="en-US"/>
          <w14:ligatures w14:val="standardContextual"/>
        </w:rPr>
        <w:tab/>
        <w:t>(3.1)</w:t>
      </w:r>
    </w:p>
    <w:p w14:paraId="76DC1B21"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7509C4B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где CFд – денежный поток без учета финансирования;</w:t>
      </w:r>
    </w:p>
    <w:p w14:paraId="12CC608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CFtод – денежный поток от операционной деятельности, т.е. основной деятельности предприятия;</w:t>
      </w:r>
    </w:p>
    <w:p w14:paraId="45A09A0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CFtид – денежный поток от инвестиционной деятельности, т.е. деятельности, связанной с капитальными вложениями, приобретением активов;</w:t>
      </w:r>
    </w:p>
    <w:p w14:paraId="3D41B6BD"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Полный денежный поток инвестиционного проекта на каждом шаге расчетного периода будет отличаться от денежного потока без учета финансирования на величину денежного потока от финансовой деятельности. Полный денежный поток можно рассчитать по формуле:</w:t>
      </w:r>
    </w:p>
    <w:p w14:paraId="1D0C535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7CE612E8"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CFп = CFд + CFtфд или</w:t>
      </w:r>
    </w:p>
    <w:p w14:paraId="21705A7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CFп = CFtод + CFtид + CFtфд,</w:t>
      </w:r>
      <w:r w:rsidRPr="008E4A20">
        <w:rPr>
          <w:rFonts w:ascii="Times New Roman" w:eastAsiaTheme="minorHAnsi" w:hAnsi="Times New Roman" w:cs="Times New Roman"/>
          <w:kern w:val="2"/>
          <w:sz w:val="28"/>
          <w:szCs w:val="28"/>
          <w:lang w:eastAsia="en-US"/>
          <w14:ligatures w14:val="standardContextual"/>
        </w:rPr>
        <w:tab/>
        <w:t>(3.2)</w:t>
      </w:r>
    </w:p>
    <w:p w14:paraId="6E4BA81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677CC69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где CFп – полный денежный поток;</w:t>
      </w:r>
    </w:p>
    <w:p w14:paraId="38DC2E8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CFtфд – денежный поток от финансовой деятельности, т. е. деятельности, связанной с финансированием инвестиционного проекта.</w:t>
      </w:r>
    </w:p>
    <w:p w14:paraId="71F0F0EA"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Денежный поток без учета финансирования, как правило, применяется для расчетов показателей эффективности инвестиционного проекта на 2 этапе (оценка коммерческой эффективности проекта в целом), а полный денежный поток – для оценки финансовой реализуемости инвестиционного проекта и оценки целесообразности участия в нем (3 этап).</w:t>
      </w:r>
    </w:p>
    <w:p w14:paraId="435729FC"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В инвестиционных расчетах применяется механизм приведения стоимостных величин к одному моменту времени с использованием метода наращивания и дисконтирования по методу сложного процента.</w:t>
      </w:r>
    </w:p>
    <w:p w14:paraId="01F26E76"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Ставка дисконтирования зависит от целей и этапа оценки инвестиционного проекта. Принято различать бюджетную, коммерческую, социальную ставку дисконтирования, ставку дисконтирования участника проекта.</w:t>
      </w:r>
    </w:p>
    <w:p w14:paraId="4C844409"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Коммерческая норма дисконта используется при оценке коммерческой эффективности проекта, она определяется с учетом альтернативной эффективности использования капитала.</w:t>
      </w:r>
    </w:p>
    <w:p w14:paraId="0932FCB2"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качестве ставки дисконтирования может быть выбран показатель:</w:t>
      </w:r>
    </w:p>
    <w:p w14:paraId="0414E09B"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стоимость привлеченного капитала, рассчитанная по формуле средневзвешенной стоимости капитала;</w:t>
      </w:r>
    </w:p>
    <w:p w14:paraId="2FF946AB"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ставка процентов по альтернативному варианту вложения средств с гарантированным получением дохода (например, ставка процентов по валютному банковскому депозиту).</w:t>
      </w:r>
    </w:p>
    <w:p w14:paraId="0918D5FB"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Социальная (общественная) норма дисконта используется при оценке общественно значимых инвестиционных проектов и характеризует минимальные требования к эффективности указанных проектов. Социальная ставка устанавливается органами государственной власти.</w:t>
      </w:r>
    </w:p>
    <w:p w14:paraId="18D5B914"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Ставка дисконта участника проекта выбирается участниками самостоятельно с учетом их ожиданий доходности и субъективного отношения к риску.</w:t>
      </w:r>
    </w:p>
    <w:p w14:paraId="5A2A0543"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Бюджетная норма дисконта отражает альтернативную стоимость использования бюджетных средств и устанавливается органами (республиканскими или региональными), по заданию которых оценивается бюджетная эффективность инвестиционного проекта.</w:t>
      </w:r>
    </w:p>
    <w:p w14:paraId="1918C2BE" w14:textId="77777777" w:rsidR="008E4A20" w:rsidRPr="008E4A20" w:rsidRDefault="008E4A20" w:rsidP="008E4A20">
      <w:pPr>
        <w:spacing w:after="0" w:line="240" w:lineRule="auto"/>
        <w:ind w:firstLine="426"/>
        <w:contextualSpacing/>
        <w:jc w:val="both"/>
        <w:rPr>
          <w:rFonts w:ascii="Times New Roman" w:eastAsiaTheme="minorHAnsi" w:hAnsi="Times New Roman" w:cs="Times New Roman"/>
          <w:kern w:val="2"/>
          <w:sz w:val="28"/>
          <w:szCs w:val="28"/>
          <w:lang w:eastAsia="en-US"/>
          <w14:ligatures w14:val="standardContextual"/>
        </w:rPr>
      </w:pPr>
    </w:p>
    <w:p w14:paraId="65F3BFF9" w14:textId="77777777" w:rsidR="008E4A20" w:rsidRPr="008E4A20" w:rsidRDefault="008E4A20" w:rsidP="008E4A20">
      <w:pPr>
        <w:spacing w:after="0" w:line="240" w:lineRule="auto"/>
        <w:ind w:firstLine="426"/>
        <w:jc w:val="both"/>
        <w:rPr>
          <w:rFonts w:ascii="Times New Roman" w:eastAsiaTheme="minorHAnsi" w:hAnsi="Times New Roman" w:cs="Times New Roman"/>
          <w:b/>
          <w:bCs/>
          <w:kern w:val="2"/>
          <w:sz w:val="28"/>
          <w:szCs w:val="28"/>
          <w:lang w:eastAsia="en-US"/>
          <w14:ligatures w14:val="standardContextual"/>
        </w:rPr>
      </w:pPr>
      <w:r w:rsidRPr="008E4A20">
        <w:rPr>
          <w:rFonts w:ascii="Times New Roman" w:eastAsiaTheme="minorHAnsi" w:hAnsi="Times New Roman" w:cs="Times New Roman"/>
          <w:b/>
          <w:bCs/>
          <w:kern w:val="2"/>
          <w:sz w:val="28"/>
          <w:szCs w:val="28"/>
          <w:lang w:eastAsia="en-US"/>
          <w14:ligatures w14:val="standardContextual"/>
        </w:rPr>
        <w:t>4. Критерии оценки эффективности инвестиционного проекта</w:t>
      </w:r>
    </w:p>
    <w:p w14:paraId="5318A233" w14:textId="77777777" w:rsidR="008E4A20" w:rsidRPr="008E4A20" w:rsidRDefault="008E4A20" w:rsidP="008E4A20">
      <w:pPr>
        <w:spacing w:after="0" w:line="240" w:lineRule="auto"/>
        <w:ind w:firstLine="426"/>
        <w:jc w:val="both"/>
        <w:rPr>
          <w:rFonts w:ascii="Times New Roman" w:eastAsiaTheme="minorHAnsi" w:hAnsi="Times New Roman" w:cs="Times New Roman"/>
          <w:b/>
          <w:bCs/>
          <w:kern w:val="2"/>
          <w:sz w:val="28"/>
          <w:szCs w:val="28"/>
          <w:lang w:eastAsia="en-US"/>
          <w14:ligatures w14:val="standardContextual"/>
        </w:rPr>
      </w:pPr>
    </w:p>
    <w:p w14:paraId="73136A32" w14:textId="77777777" w:rsidR="008E4A20" w:rsidRPr="008E4A20" w:rsidRDefault="008E4A20" w:rsidP="008E4A20">
      <w:pPr>
        <w:widowControl w:val="0"/>
        <w:autoSpaceDE w:val="0"/>
        <w:autoSpaceDN w:val="0"/>
        <w:spacing w:before="1" w:after="0" w:line="240"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Эффективность инвестиционного проекта принято оценивать с</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помощью</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следующих показателей:</w:t>
      </w:r>
    </w:p>
    <w:p w14:paraId="4ADE010A" w14:textId="77777777" w:rsidR="008E4A20" w:rsidRPr="008E4A20" w:rsidRDefault="008E4A20" w:rsidP="008E4A20">
      <w:pPr>
        <w:spacing w:before="5" w:after="16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noProof/>
          <w:kern w:val="2"/>
          <w:sz w:val="28"/>
          <w:szCs w:val="28"/>
          <w:lang w:eastAsia="en-US"/>
          <w14:ligatures w14:val="standardContextual"/>
        </w:rPr>
        <w:drawing>
          <wp:anchor distT="0" distB="0" distL="0" distR="0" simplePos="0" relativeHeight="251672576" behindDoc="0" locked="0" layoutInCell="1" allowOverlap="1" wp14:anchorId="6872792E" wp14:editId="0A9FBECB">
            <wp:simplePos x="0" y="0"/>
            <wp:positionH relativeFrom="page">
              <wp:posOffset>1742526</wp:posOffset>
            </wp:positionH>
            <wp:positionV relativeFrom="paragraph">
              <wp:posOffset>487717</wp:posOffset>
            </wp:positionV>
            <wp:extent cx="1249558" cy="348477"/>
            <wp:effectExtent l="0" t="0" r="0" b="0"/>
            <wp:wrapNone/>
            <wp:docPr id="7"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8.png"/>
                    <pic:cNvPicPr/>
                  </pic:nvPicPr>
                  <pic:blipFill>
                    <a:blip r:embed="rId30" cstate="print"/>
                    <a:stretch>
                      <a:fillRect/>
                    </a:stretch>
                  </pic:blipFill>
                  <pic:spPr>
                    <a:xfrm>
                      <a:off x="0" y="0"/>
                      <a:ext cx="1249558" cy="348477"/>
                    </a:xfrm>
                    <a:prstGeom prst="rect">
                      <a:avLst/>
                    </a:prstGeom>
                  </pic:spPr>
                </pic:pic>
              </a:graphicData>
            </a:graphic>
          </wp:anchor>
        </w:drawing>
      </w: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spacing w:val="-11"/>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Коэффициент</w:t>
      </w:r>
      <w:r w:rsidRPr="008E4A20">
        <w:rPr>
          <w:rFonts w:ascii="Times New Roman" w:eastAsiaTheme="minorHAnsi" w:hAnsi="Times New Roman" w:cs="Times New Roman"/>
          <w:spacing w:val="18"/>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эффективности</w:t>
      </w:r>
      <w:r w:rsidRPr="008E4A20">
        <w:rPr>
          <w:rFonts w:ascii="Times New Roman" w:eastAsiaTheme="minorHAnsi" w:hAnsi="Times New Roman" w:cs="Times New Roman"/>
          <w:spacing w:val="17"/>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инвестиций</w:t>
      </w:r>
      <w:r w:rsidRPr="008E4A20">
        <w:rPr>
          <w:rFonts w:ascii="Times New Roman" w:eastAsiaTheme="minorHAnsi" w:hAnsi="Times New Roman" w:cs="Times New Roman"/>
          <w:spacing w:val="1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(иначе</w:t>
      </w:r>
      <w:r w:rsidRPr="008E4A20">
        <w:rPr>
          <w:rFonts w:ascii="Times New Roman" w:eastAsiaTheme="minorHAnsi" w:hAnsi="Times New Roman" w:cs="Times New Roman"/>
          <w:spacing w:val="17"/>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простая</w:t>
      </w:r>
      <w:r w:rsidRPr="008E4A20">
        <w:rPr>
          <w:rFonts w:ascii="Times New Roman" w:eastAsiaTheme="minorHAnsi" w:hAnsi="Times New Roman" w:cs="Times New Roman"/>
          <w:spacing w:val="-52"/>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норма</w:t>
      </w:r>
      <w:r w:rsidRPr="008E4A20">
        <w:rPr>
          <w:rFonts w:ascii="Times New Roman" w:eastAsiaTheme="minorHAnsi" w:hAnsi="Times New Roman" w:cs="Times New Roman"/>
          <w:spacing w:val="2"/>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доходности)</w:t>
      </w:r>
      <w:r w:rsidRPr="008E4A20">
        <w:rPr>
          <w:rFonts w:ascii="Times New Roman" w:eastAsiaTheme="minorHAnsi" w:hAnsi="Times New Roman" w:cs="Times New Roman"/>
          <w:spacing w:val="2"/>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spacing w:val="1"/>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ARR</w:t>
      </w:r>
      <w:r w:rsidRPr="008E4A20">
        <w:rPr>
          <w:rFonts w:ascii="Times New Roman" w:eastAsiaTheme="minorHAnsi" w:hAnsi="Times New Roman" w:cs="Times New Roman"/>
          <w:spacing w:val="2"/>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может</w:t>
      </w:r>
      <w:r w:rsidRPr="008E4A20">
        <w:rPr>
          <w:rFonts w:ascii="Times New Roman" w:eastAsiaTheme="minorHAnsi" w:hAnsi="Times New Roman" w:cs="Times New Roman"/>
          <w:spacing w:val="1"/>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быть</w:t>
      </w:r>
      <w:r w:rsidRPr="008E4A20">
        <w:rPr>
          <w:rFonts w:ascii="Times New Roman" w:eastAsiaTheme="minorHAnsi" w:hAnsi="Times New Roman" w:cs="Times New Roman"/>
          <w:spacing w:val="2"/>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определен</w:t>
      </w:r>
      <w:r w:rsidRPr="008E4A20">
        <w:rPr>
          <w:rFonts w:ascii="Times New Roman" w:eastAsiaTheme="minorHAnsi" w:hAnsi="Times New Roman" w:cs="Times New Roman"/>
          <w:spacing w:val="2"/>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по</w:t>
      </w:r>
      <w:r w:rsidRPr="008E4A20">
        <w:rPr>
          <w:rFonts w:ascii="Times New Roman" w:eastAsiaTheme="minorHAnsi" w:hAnsi="Times New Roman" w:cs="Times New Roman"/>
          <w:spacing w:val="1"/>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формуле:</w:t>
      </w:r>
    </w:p>
    <w:p w14:paraId="41DAC6A8" w14:textId="77777777" w:rsidR="008E4A20" w:rsidRPr="008E4A20" w:rsidRDefault="008E4A20" w:rsidP="008E4A20">
      <w:pPr>
        <w:widowControl w:val="0"/>
        <w:autoSpaceDE w:val="0"/>
        <w:autoSpaceDN w:val="0"/>
        <w:spacing w:after="0" w:line="240" w:lineRule="auto"/>
        <w:ind w:right="-1" w:firstLine="426"/>
        <w:jc w:val="both"/>
        <w:rPr>
          <w:rFonts w:ascii="Times New Roman" w:eastAsia="Times New Roman" w:hAnsi="Times New Roman" w:cs="Times New Roman"/>
          <w:sz w:val="28"/>
          <w:szCs w:val="28"/>
          <w:lang w:eastAsia="en-US"/>
        </w:rPr>
      </w:pPr>
    </w:p>
    <w:p w14:paraId="0103F5B3" w14:textId="77777777" w:rsidR="008E4A20" w:rsidRPr="008E4A20" w:rsidRDefault="008E4A20" w:rsidP="008E4A20">
      <w:pPr>
        <w:widowControl w:val="0"/>
        <w:autoSpaceDE w:val="0"/>
        <w:autoSpaceDN w:val="0"/>
        <w:spacing w:after="0" w:line="240" w:lineRule="auto"/>
        <w:ind w:right="-1" w:firstLine="426"/>
        <w:jc w:val="both"/>
        <w:rPr>
          <w:rFonts w:ascii="Times New Roman" w:eastAsia="Times New Roman" w:hAnsi="Times New Roman" w:cs="Times New Roman"/>
          <w:sz w:val="28"/>
          <w:szCs w:val="28"/>
          <w:lang w:eastAsia="en-US"/>
        </w:rPr>
      </w:pPr>
    </w:p>
    <w:p w14:paraId="0FF57F44" w14:textId="77777777" w:rsidR="008E4A20" w:rsidRPr="008E4A20" w:rsidRDefault="008E4A20" w:rsidP="008E4A20">
      <w:pPr>
        <w:widowControl w:val="0"/>
        <w:autoSpaceDE w:val="0"/>
        <w:autoSpaceDN w:val="0"/>
        <w:spacing w:before="3" w:after="0" w:line="240"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где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ЧП –</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среднегодовая чистая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прибыль (за вычетом налогов 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процентов);</w:t>
      </w:r>
    </w:p>
    <w:p w14:paraId="581FFFC3" w14:textId="77777777" w:rsidR="008E4A20" w:rsidRPr="008E4A20" w:rsidRDefault="008E4A20" w:rsidP="008E4A20">
      <w:pPr>
        <w:widowControl w:val="0"/>
        <w:autoSpaceDE w:val="0"/>
        <w:autoSpaceDN w:val="0"/>
        <w:spacing w:before="4" w:after="0" w:line="240"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I – сумма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инвестиций;</w:t>
      </w:r>
    </w:p>
    <w:p w14:paraId="5EA3B9B0" w14:textId="77777777" w:rsidR="008E4A20" w:rsidRPr="008E4A20" w:rsidRDefault="008E4A20" w:rsidP="008E4A20">
      <w:pPr>
        <w:widowControl w:val="0"/>
        <w:autoSpaceDE w:val="0"/>
        <w:autoSpaceDN w:val="0"/>
        <w:spacing w:before="2" w:after="0" w:line="240"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RV –</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ликвидационная стоимость имущества,</w:t>
      </w:r>
      <w:r w:rsidRPr="008E4A20">
        <w:rPr>
          <w:rFonts w:ascii="Times New Roman" w:eastAsia="Times New Roman" w:hAnsi="Times New Roman" w:cs="Times New Roman"/>
          <w:spacing w:val="55"/>
          <w:sz w:val="28"/>
          <w:szCs w:val="28"/>
          <w:lang w:eastAsia="en-US"/>
        </w:rPr>
        <w:t xml:space="preserve"> </w:t>
      </w:r>
      <w:r w:rsidRPr="008E4A20">
        <w:rPr>
          <w:rFonts w:ascii="Times New Roman" w:eastAsia="Times New Roman" w:hAnsi="Times New Roman" w:cs="Times New Roman"/>
          <w:sz w:val="28"/>
          <w:szCs w:val="28"/>
          <w:lang w:eastAsia="en-US"/>
        </w:rPr>
        <w:t>приобретенного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за счет инвестиций.</w:t>
      </w:r>
    </w:p>
    <w:p w14:paraId="4A176F00" w14:textId="77777777" w:rsidR="008E4A20" w:rsidRPr="008E4A20" w:rsidRDefault="008E4A20" w:rsidP="008E4A20">
      <w:pPr>
        <w:widowControl w:val="0"/>
        <w:autoSpaceDE w:val="0"/>
        <w:autoSpaceDN w:val="0"/>
        <w:spacing w:before="5" w:after="0" w:line="242"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ARR</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принято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сравнивать</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рентабельностью</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активов</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 xml:space="preserve">действующей </w:t>
      </w:r>
      <w:r w:rsidRPr="008E4A20">
        <w:rPr>
          <w:rFonts w:ascii="Times New Roman" w:eastAsia="Times New Roman" w:hAnsi="Times New Roman" w:cs="Times New Roman"/>
          <w:sz w:val="28"/>
          <w:szCs w:val="28"/>
          <w:lang w:eastAsia="en-US"/>
        </w:rPr>
        <w:lastRenderedPageBreak/>
        <w:t>организации и ставкой процента, который компания уплачивает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заемным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средствам.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Планируемые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инвестиции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должны</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компенсировать затраты по привлечению ресурсов и обеспечивать</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более</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высокую</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рентабельность</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активов</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сравнению</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с</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текущей.</w:t>
      </w:r>
    </w:p>
    <w:p w14:paraId="000A3995"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ARR как показатель оценки эффективности инвестиционного проекта имеет ряд существенных недостатков:</w:t>
      </w:r>
    </w:p>
    <w:p w14:paraId="234FAFCB"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не учитывает временной компоненты денежных потоков;</w:t>
      </w:r>
    </w:p>
    <w:p w14:paraId="4317CE19"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не учитывает временную стоимость денег и, как следствие, не позволяет сделать выбор между проектами с одинаковой среднегодовой прибылью, которая генерируется в течение различного количества лет и т.п.</w:t>
      </w:r>
    </w:p>
    <w:p w14:paraId="034A63E9"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Чистая современная стоимость проекта (чистый приведен- ный эффект) – NPV.</w:t>
      </w:r>
    </w:p>
    <w:p w14:paraId="57E7986A"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NPV показывает прирост рыночной стоимости предприятия, получаемый в результате осуществления инвестиционного проекта, и рассчитывается по формуле:</w:t>
      </w:r>
    </w:p>
    <w:p w14:paraId="6ACF123E"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vertAlign w:val="subscript"/>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val="en-US" w:eastAsia="en-US"/>
          <w14:ligatures w14:val="standardContextual"/>
        </w:rPr>
        <w:t>CF</w:t>
      </w:r>
      <w:r w:rsidRPr="008E4A20">
        <w:rPr>
          <w:rFonts w:ascii="Times New Roman" w:eastAsiaTheme="minorHAnsi" w:hAnsi="Times New Roman" w:cs="Times New Roman"/>
          <w:kern w:val="2"/>
          <w:sz w:val="28"/>
          <w:szCs w:val="28"/>
          <w:vertAlign w:val="subscript"/>
          <w:lang w:val="en-US" w:eastAsia="en-US"/>
          <w14:ligatures w14:val="standardContextual"/>
        </w:rPr>
        <w:t>k</w:t>
      </w:r>
    </w:p>
    <w:p w14:paraId="24FBCF68" w14:textId="77777777" w:rsidR="008E4A20" w:rsidRPr="008E4A20" w:rsidRDefault="008E4A20" w:rsidP="008E4A20">
      <w:pPr>
        <w:tabs>
          <w:tab w:val="left" w:pos="2285"/>
          <w:tab w:val="left" w:pos="2880"/>
        </w:tabs>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noProof/>
          <w:kern w:val="2"/>
          <w:sz w:val="28"/>
          <w:szCs w:val="28"/>
          <w:lang w:val="en-US" w:eastAsia="en-US"/>
          <w14:ligatures w14:val="standardContextual"/>
        </w:rPr>
        <mc:AlternateContent>
          <mc:Choice Requires="wps">
            <w:drawing>
              <wp:anchor distT="0" distB="0" distL="114300" distR="114300" simplePos="0" relativeHeight="251674624" behindDoc="0" locked="0" layoutInCell="1" allowOverlap="1" wp14:anchorId="2D67267F" wp14:editId="693CAB2E">
                <wp:simplePos x="0" y="0"/>
                <wp:positionH relativeFrom="column">
                  <wp:posOffset>1504569</wp:posOffset>
                </wp:positionH>
                <wp:positionV relativeFrom="paragraph">
                  <wp:posOffset>110870</wp:posOffset>
                </wp:positionV>
                <wp:extent cx="182880" cy="381"/>
                <wp:effectExtent l="0" t="0" r="0" b="0"/>
                <wp:wrapNone/>
                <wp:docPr id="192131388" name="Прямая соединительная линия 9"/>
                <wp:cNvGraphicFramePr/>
                <a:graphic xmlns:a="http://schemas.openxmlformats.org/drawingml/2006/main">
                  <a:graphicData uri="http://schemas.microsoft.com/office/word/2010/wordprocessingShape">
                    <wps:wsp>
                      <wps:cNvCnPr/>
                      <wps:spPr>
                        <a:xfrm>
                          <a:off x="0" y="0"/>
                          <a:ext cx="182880" cy="38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1B78F4" id="Прямая соединительная линия 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45pt,8.75pt" to="132.8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" strokecolor="windowText" strokeweight=".5pt">
                <v:stroke joinstyle="miter"/>
              </v:line>
            </w:pict>
          </mc:Fallback>
        </mc:AlternateContent>
      </w:r>
      <w:r w:rsidRPr="008E4A20">
        <w:rPr>
          <w:rFonts w:ascii="Times New Roman" w:eastAsiaTheme="minorHAnsi" w:hAnsi="Times New Roman" w:cs="Times New Roman"/>
          <w:noProof/>
          <w:kern w:val="2"/>
          <w:sz w:val="28"/>
          <w:szCs w:val="28"/>
          <w:lang w:val="en-US" w:eastAsia="en-US"/>
          <w14:ligatures w14:val="standardContextual"/>
        </w:rPr>
        <mc:AlternateContent>
          <mc:Choice Requires="wps">
            <w:drawing>
              <wp:anchor distT="0" distB="0" distL="114300" distR="114300" simplePos="0" relativeHeight="251673600" behindDoc="0" locked="0" layoutInCell="1" allowOverlap="1" wp14:anchorId="577FE3C5" wp14:editId="6051D129">
                <wp:simplePos x="0" y="0"/>
                <wp:positionH relativeFrom="column">
                  <wp:posOffset>1029082</wp:posOffset>
                </wp:positionH>
                <wp:positionV relativeFrom="paragraph">
                  <wp:posOffset>111251</wp:posOffset>
                </wp:positionV>
                <wp:extent cx="377952" cy="12319"/>
                <wp:effectExtent l="0" t="0" r="22225" b="26035"/>
                <wp:wrapNone/>
                <wp:docPr id="387462720" name="Прямая соединительная линия 8"/>
                <wp:cNvGraphicFramePr/>
                <a:graphic xmlns:a="http://schemas.openxmlformats.org/drawingml/2006/main">
                  <a:graphicData uri="http://schemas.microsoft.com/office/word/2010/wordprocessingShape">
                    <wps:wsp>
                      <wps:cNvCnPr/>
                      <wps:spPr>
                        <a:xfrm flipV="1">
                          <a:off x="0" y="0"/>
                          <a:ext cx="377952" cy="12319"/>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E113B1" id="Прямая соединительная линия 8"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05pt,8.75pt" to="110.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" strokecolor="windowText" strokeweight=".5pt">
                <v:stroke joinstyle="miter"/>
              </v:line>
            </w:pict>
          </mc:Fallback>
        </mc:AlternateConten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 ∑ </w:t>
      </w:r>
      <w:r w:rsidRPr="008E4A20">
        <w:rPr>
          <w:rFonts w:ascii="Times New Roman" w:eastAsiaTheme="minorHAnsi" w:hAnsi="Times New Roman" w:cs="Times New Roman"/>
          <w:kern w:val="2"/>
          <w:sz w:val="28"/>
          <w:szCs w:val="28"/>
          <w:lang w:eastAsia="en-US"/>
          <w14:ligatures w14:val="standardContextual"/>
        </w:rPr>
        <w:tab/>
        <w:t xml:space="preserve"> </w:t>
      </w:r>
      <w:r w:rsidRPr="008E4A20">
        <w:rPr>
          <w:rFonts w:ascii="Times New Roman" w:eastAsiaTheme="minorHAnsi" w:hAnsi="Times New Roman" w:cs="Times New Roman"/>
          <w:kern w:val="2"/>
          <w:sz w:val="28"/>
          <w:szCs w:val="28"/>
          <w:lang w:eastAsia="en-US"/>
          <w14:ligatures w14:val="standardContextual"/>
        </w:rPr>
        <w:tab/>
      </w:r>
      <w:r w:rsidRPr="008E4A20">
        <w:rPr>
          <w:rFonts w:ascii="Times New Roman" w:eastAsiaTheme="minorHAnsi" w:hAnsi="Times New Roman" w:cs="Times New Roman"/>
          <w:kern w:val="2"/>
          <w:sz w:val="28"/>
          <w:szCs w:val="28"/>
          <w:lang w:val="en-US" w:eastAsia="en-US"/>
          <w14:ligatures w14:val="standardContextual"/>
        </w:rPr>
        <w:t>I</w:t>
      </w:r>
    </w:p>
    <w:p w14:paraId="6B509E6C"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vertAlign w:val="superscript"/>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(1+</w:t>
      </w:r>
      <w:r w:rsidRPr="008E4A20">
        <w:rPr>
          <w:rFonts w:ascii="Times New Roman" w:eastAsiaTheme="minorHAnsi" w:hAnsi="Times New Roman" w:cs="Times New Roman"/>
          <w:kern w:val="2"/>
          <w:sz w:val="28"/>
          <w:szCs w:val="28"/>
          <w:lang w:val="en-US" w:eastAsia="en-US"/>
          <w14:ligatures w14:val="standardContextual"/>
        </w:rPr>
        <w:t>r</w:t>
      </w: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0"/>
          <w:szCs w:val="20"/>
          <w:vertAlign w:val="superscript"/>
          <w:lang w:val="en-US" w:eastAsia="en-US"/>
          <w14:ligatures w14:val="standardContextual"/>
        </w:rPr>
        <w:t>k</w:t>
      </w:r>
    </w:p>
    <w:p w14:paraId="0EDA86AE"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p>
    <w:p w14:paraId="706D74FC"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k – номер года получения средств с момента инвестирования;</w:t>
      </w:r>
    </w:p>
    <w:p w14:paraId="322DD518"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r – ставка дисконтирования.</w:t>
      </w:r>
    </w:p>
    <w:p w14:paraId="2354C2C7"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Условия применения NPV:</w:t>
      </w:r>
    </w:p>
    <w:p w14:paraId="05C10398"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если NPV&gt; 0, то проект следует принять, ценность компании, а следовательно, и благосостояние ее владельцев возрастут;</w:t>
      </w:r>
    </w:p>
    <w:p w14:paraId="58B393A4" w14:textId="77777777" w:rsidR="008E4A20" w:rsidRPr="008E4A20" w:rsidRDefault="008E4A20" w:rsidP="008E4A20">
      <w:pPr>
        <w:spacing w:after="0" w:line="240"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если NPV&lt; 0, то проект следует отвергнуть, ценность компании уменьшится, т.е. владельцы компании понесут убыток;</w:t>
      </w:r>
    </w:p>
    <w:p w14:paraId="7C33E7F8"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если NPV= 0, то проект ни прибыльный, ни убыточный, ценность компании не изменится, но могут увеличиться масштабы деятельности.</w:t>
      </w:r>
    </w:p>
    <w:p w14:paraId="6E571CC9"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NPV является одним из основных показателей оценки эффективности инвестиционного проекта, широко используется в качестве основного показателя при анализе оптимальности инвестиционного портфеля, однако при его применении необходимо учитывать следующие недостатки:</w:t>
      </w:r>
    </w:p>
    <w:p w14:paraId="1EF8496D"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так как NPV показатель абсолютный, то на основе этого критерия можно сравнивать только проекты, размер инвестиций у которых одинаков.</w:t>
      </w:r>
    </w:p>
    <w:p w14:paraId="36259E8F"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критерий NPV не позволяет оценить риск проектов.</w:t>
      </w:r>
    </w:p>
    <w:p w14:paraId="5C40A41F"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 xml:space="preserve">Индекс рентабельности (прибыльности, доходности) инвестиций – </w:t>
      </w:r>
      <w:r w:rsidRPr="008E4A20">
        <w:rPr>
          <w:rFonts w:ascii="Times New Roman" w:eastAsiaTheme="minorHAnsi" w:hAnsi="Times New Roman" w:cs="Times New Roman"/>
          <w:kern w:val="2"/>
          <w:sz w:val="28"/>
          <w:szCs w:val="28"/>
          <w:lang w:val="en-US" w:eastAsia="en-US"/>
          <w14:ligatures w14:val="standardContextual"/>
        </w:rPr>
        <w:t>PI</w:t>
      </w:r>
      <w:r w:rsidRPr="008E4A20">
        <w:rPr>
          <w:rFonts w:ascii="Times New Roman" w:eastAsiaTheme="minorHAnsi" w:hAnsi="Times New Roman" w:cs="Times New Roman"/>
          <w:kern w:val="2"/>
          <w:sz w:val="28"/>
          <w:szCs w:val="28"/>
          <w:lang w:eastAsia="en-US"/>
          <w14:ligatures w14:val="standardContextual"/>
        </w:rPr>
        <w:t>. Индекс рентабельности является относительным показателем и характеризует уровень доходов на единицу затрат. Критерий отражает некоторую дополнительную доходность проекта по сравнению с той, которая заложена в ставке дисконтирования. Индекс рентабельности можно определить по формуле:</w:t>
      </w:r>
    </w:p>
    <w:p w14:paraId="36E520BD"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w:t>
      </w:r>
    </w:p>
    <w:p w14:paraId="0F25C695"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vertAlign w:val="subscript"/>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val="en-US" w:eastAsia="en-US"/>
          <w14:ligatures w14:val="standardContextual"/>
        </w:rPr>
        <w:t>CF</w:t>
      </w:r>
      <w:r w:rsidRPr="008E4A20">
        <w:rPr>
          <w:rFonts w:ascii="Times New Roman" w:eastAsiaTheme="minorHAnsi" w:hAnsi="Times New Roman" w:cs="Times New Roman"/>
          <w:kern w:val="2"/>
          <w:sz w:val="28"/>
          <w:szCs w:val="28"/>
          <w:vertAlign w:val="subscript"/>
          <w:lang w:val="en-US" w:eastAsia="en-US"/>
          <w14:ligatures w14:val="standardContextual"/>
        </w:rPr>
        <w:t>k</w:t>
      </w:r>
    </w:p>
    <w:p w14:paraId="37400664" w14:textId="77777777" w:rsidR="008E4A20" w:rsidRPr="008E4A20" w:rsidRDefault="008E4A20" w:rsidP="008E4A20">
      <w:pPr>
        <w:tabs>
          <w:tab w:val="center" w:pos="4819"/>
          <w:tab w:val="left" w:pos="5952"/>
        </w:tabs>
        <w:spacing w:after="0" w:line="240" w:lineRule="auto"/>
        <w:rPr>
          <w:rFonts w:ascii="Times New Roman" w:eastAsiaTheme="minorHAnsi" w:hAnsi="Times New Roman" w:cs="Times New Roman"/>
          <w:kern w:val="2"/>
          <w:sz w:val="30"/>
          <w:lang w:eastAsia="en-US"/>
          <w14:ligatures w14:val="standardContextual"/>
        </w:rPr>
      </w:pPr>
      <w:r w:rsidRPr="008E4A20">
        <w:rPr>
          <w:rFonts w:ascii="Times New Roman" w:eastAsiaTheme="minorHAnsi" w:hAnsi="Times New Roman" w:cs="Times New Roman"/>
          <w:kern w:val="2"/>
          <w:sz w:val="20"/>
          <w:lang w:eastAsia="en-US"/>
          <w14:ligatures w14:val="standardContextual"/>
        </w:rPr>
        <w:tab/>
      </w:r>
      <w:r w:rsidRPr="008E4A20">
        <w:rPr>
          <w:rFonts w:ascii="Times New Roman" w:eastAsiaTheme="minorHAnsi" w:hAnsi="Times New Roman" w:cs="Times New Roman"/>
          <w:noProof/>
          <w:kern w:val="2"/>
          <w:sz w:val="20"/>
          <w:lang w:eastAsia="en-US"/>
          <w14:ligatures w14:val="standardContextual"/>
        </w:rPr>
        <mc:AlternateContent>
          <mc:Choice Requires="wps">
            <w:drawing>
              <wp:anchor distT="0" distB="0" distL="114300" distR="114300" simplePos="0" relativeHeight="251675648" behindDoc="0" locked="0" layoutInCell="1" allowOverlap="1" wp14:anchorId="3DD1EE82" wp14:editId="39B7B82F">
                <wp:simplePos x="0" y="0"/>
                <wp:positionH relativeFrom="column">
                  <wp:posOffset>3260217</wp:posOffset>
                </wp:positionH>
                <wp:positionV relativeFrom="paragraph">
                  <wp:posOffset>122428</wp:posOffset>
                </wp:positionV>
                <wp:extent cx="487680" cy="0"/>
                <wp:effectExtent l="0" t="0" r="0" b="0"/>
                <wp:wrapNone/>
                <wp:docPr id="936932691" name="Прямая соединительная линия 11"/>
                <wp:cNvGraphicFramePr/>
                <a:graphic xmlns:a="http://schemas.openxmlformats.org/drawingml/2006/main">
                  <a:graphicData uri="http://schemas.microsoft.com/office/word/2010/wordprocessingShape">
                    <wps:wsp>
                      <wps:cNvCnPr/>
                      <wps:spPr>
                        <a:xfrm>
                          <a:off x="0" y="0"/>
                          <a:ext cx="48768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0D2A63" id="Прямая соединительная линия 11"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256.7pt,9.65pt" to="295.1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" strokecolor="windowText" strokeweight=".5pt">
                <v:stroke joinstyle="miter"/>
              </v:line>
            </w:pict>
          </mc:Fallback>
        </mc:AlternateContent>
      </w:r>
      <w:r w:rsidRPr="008E4A20">
        <w:rPr>
          <w:rFonts w:ascii="Times New Roman" w:eastAsiaTheme="minorHAnsi" w:hAnsi="Times New Roman" w:cs="Times New Roman"/>
          <w:kern w:val="2"/>
          <w:sz w:val="20"/>
          <w:lang w:eastAsia="en-US"/>
          <w14:ligatures w14:val="standardContextual"/>
        </w:rPr>
        <w:t>PI</w:t>
      </w:r>
      <w:r w:rsidRPr="008E4A20">
        <w:rPr>
          <w:rFonts w:ascii="Times New Roman" w:eastAsiaTheme="minorHAnsi" w:hAnsi="Times New Roman" w:cs="Times New Roman"/>
          <w:spacing w:val="23"/>
          <w:kern w:val="2"/>
          <w:sz w:val="20"/>
          <w:lang w:eastAsia="en-US"/>
          <w14:ligatures w14:val="standardContextual"/>
        </w:rPr>
        <w:t xml:space="preserve"> </w:t>
      </w:r>
      <w:r w:rsidRPr="008E4A20">
        <w:rPr>
          <w:rFonts w:ascii="Times New Roman" w:eastAsiaTheme="minorHAnsi" w:hAnsi="Times New Roman" w:cs="Times New Roman"/>
          <w:kern w:val="2"/>
          <w:sz w:val="20"/>
          <w:lang w:eastAsia="en-US"/>
          <w14:ligatures w14:val="standardContextual"/>
        </w:rPr>
        <w:t></w:t>
      </w:r>
      <w:r w:rsidRPr="008E4A20">
        <w:rPr>
          <w:rFonts w:ascii="Times New Roman" w:eastAsiaTheme="minorHAnsi" w:hAnsi="Times New Roman" w:cs="Times New Roman"/>
          <w:spacing w:val="2"/>
          <w:kern w:val="2"/>
          <w:sz w:val="20"/>
          <w:lang w:eastAsia="en-US"/>
          <w14:ligatures w14:val="standardContextual"/>
        </w:rPr>
        <w:t xml:space="preserve"> </w:t>
      </w:r>
      <w:r w:rsidRPr="008E4A20">
        <w:rPr>
          <w:rFonts w:ascii="Times New Roman" w:eastAsiaTheme="minorHAnsi" w:hAnsi="Times New Roman" w:cs="Times New Roman"/>
          <w:kern w:val="2"/>
          <w:position w:val="-4"/>
          <w:sz w:val="30"/>
          <w:lang w:eastAsia="en-US"/>
          <w14:ligatures w14:val="standardContextual"/>
        </w:rPr>
        <w:t xml:space="preserve"> </w:t>
      </w:r>
      <w:r w:rsidRPr="008E4A20">
        <w:rPr>
          <w:rFonts w:ascii="Times New Roman" w:eastAsiaTheme="minorHAnsi" w:hAnsi="Times New Roman" w:cs="Times New Roman"/>
          <w:kern w:val="2"/>
          <w:position w:val="-4"/>
          <w:sz w:val="30"/>
          <w:lang w:eastAsia="en-US"/>
          <w14:ligatures w14:val="standardContextual"/>
        </w:rPr>
        <w:tab/>
        <w:t xml:space="preserve"> : </w:t>
      </w:r>
      <w:r w:rsidRPr="008E4A20">
        <w:rPr>
          <w:rFonts w:ascii="Times New Roman" w:eastAsiaTheme="minorHAnsi" w:hAnsi="Times New Roman" w:cs="Times New Roman"/>
          <w:kern w:val="2"/>
          <w:position w:val="-4"/>
          <w:sz w:val="30"/>
          <w:lang w:val="en-US" w:eastAsia="en-US"/>
          <w14:ligatures w14:val="standardContextual"/>
        </w:rPr>
        <w:t>I</w:t>
      </w:r>
      <w:r w:rsidRPr="008E4A20">
        <w:rPr>
          <w:rFonts w:ascii="Times New Roman" w:eastAsiaTheme="minorHAnsi" w:hAnsi="Times New Roman" w:cs="Times New Roman"/>
          <w:kern w:val="2"/>
          <w:position w:val="-4"/>
          <w:sz w:val="30"/>
          <w:lang w:eastAsia="en-US"/>
          <w14:ligatures w14:val="standardContextual"/>
        </w:rPr>
        <w:t xml:space="preserve"> </w:t>
      </w:r>
    </w:p>
    <w:p w14:paraId="2E41F003"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vertAlign w:val="superscript"/>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(1 </w:t>
      </w:r>
      <w:r w:rsidRPr="008E4A20">
        <w:rPr>
          <w:rFonts w:ascii="Times New Roman" w:eastAsiaTheme="minorHAnsi" w:hAnsi="Times New Roman" w:cs="Times New Roman"/>
          <w:kern w:val="2"/>
          <w:sz w:val="28"/>
          <w:szCs w:val="28"/>
          <w:lang w:val="en-US"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val="en-US" w:eastAsia="en-US"/>
          <w14:ligatures w14:val="standardContextual"/>
        </w:rPr>
        <w:t>r</w:t>
      </w:r>
      <w:r w:rsidRPr="008E4A20">
        <w:rPr>
          <w:rFonts w:ascii="Times New Roman" w:eastAsiaTheme="minorHAnsi" w:hAnsi="Times New Roman" w:cs="Times New Roman"/>
          <w:kern w:val="2"/>
          <w:sz w:val="28"/>
          <w:szCs w:val="28"/>
          <w:vertAlign w:val="superscript"/>
          <w:lang w:eastAsia="en-US"/>
          <w14:ligatures w14:val="standardContextual"/>
        </w:rPr>
        <w:t>)</w:t>
      </w:r>
      <w:r w:rsidRPr="008E4A20">
        <w:rPr>
          <w:rFonts w:ascii="Times New Roman" w:eastAsiaTheme="minorHAnsi" w:hAnsi="Times New Roman" w:cs="Times New Roman"/>
          <w:kern w:val="2"/>
          <w:sz w:val="28"/>
          <w:szCs w:val="28"/>
          <w:vertAlign w:val="superscript"/>
          <w:lang w:val="en-US" w:eastAsia="en-US"/>
          <w14:ligatures w14:val="standardContextual"/>
        </w:rPr>
        <w:t>k</w:t>
      </w:r>
    </w:p>
    <w:p w14:paraId="32A17A15"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vertAlign w:val="superscript"/>
          <w:lang w:eastAsia="en-US"/>
          <w14:ligatures w14:val="standardContextual"/>
        </w:rPr>
      </w:pPr>
    </w:p>
    <w:p w14:paraId="77D54D0B"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 xml:space="preserve">Условия применения критерия </w:t>
      </w:r>
      <w:r w:rsidRPr="008E4A20">
        <w:rPr>
          <w:rFonts w:ascii="Times New Roman" w:eastAsiaTheme="minorHAnsi" w:hAnsi="Times New Roman" w:cs="Times New Roman"/>
          <w:kern w:val="2"/>
          <w:sz w:val="28"/>
          <w:szCs w:val="28"/>
          <w:lang w:val="en-US" w:eastAsia="en-US"/>
          <w14:ligatures w14:val="standardContextual"/>
        </w:rPr>
        <w:t>PI</w:t>
      </w:r>
      <w:r w:rsidRPr="008E4A20">
        <w:rPr>
          <w:rFonts w:ascii="Times New Roman" w:eastAsiaTheme="minorHAnsi" w:hAnsi="Times New Roman" w:cs="Times New Roman"/>
          <w:kern w:val="2"/>
          <w:sz w:val="28"/>
          <w:szCs w:val="28"/>
          <w:lang w:eastAsia="en-US"/>
          <w14:ligatures w14:val="standardContextual"/>
        </w:rPr>
        <w:t>:</w:t>
      </w:r>
    </w:p>
    <w:p w14:paraId="4CF9A1E5"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а) если Р1&gt; 1, то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положителен и проект следует принять; б) если Р1&lt; 1, то проект отвергается;</w:t>
      </w:r>
    </w:p>
    <w:p w14:paraId="1FC4B49F"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в) если </w:t>
      </w:r>
      <w:r w:rsidRPr="008E4A20">
        <w:rPr>
          <w:rFonts w:ascii="Times New Roman" w:eastAsiaTheme="minorHAnsi" w:hAnsi="Times New Roman" w:cs="Times New Roman"/>
          <w:kern w:val="2"/>
          <w:sz w:val="28"/>
          <w:szCs w:val="28"/>
          <w:lang w:val="en-US" w:eastAsia="en-US"/>
          <w14:ligatures w14:val="standardContextual"/>
        </w:rPr>
        <w:t>PI</w:t>
      </w:r>
      <w:r w:rsidRPr="008E4A20">
        <w:rPr>
          <w:rFonts w:ascii="Times New Roman" w:eastAsiaTheme="minorHAnsi" w:hAnsi="Times New Roman" w:cs="Times New Roman"/>
          <w:kern w:val="2"/>
          <w:sz w:val="28"/>
          <w:szCs w:val="28"/>
          <w:lang w:eastAsia="en-US"/>
          <w14:ligatures w14:val="standardContextual"/>
        </w:rPr>
        <w:t xml:space="preserve"> = 1, то проект считается ни прибыльным, ни убыточным.</w:t>
      </w:r>
    </w:p>
    <w:p w14:paraId="5851F6DA"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Критерий </w:t>
      </w:r>
      <w:r w:rsidRPr="008E4A20">
        <w:rPr>
          <w:rFonts w:ascii="Times New Roman" w:eastAsiaTheme="minorHAnsi" w:hAnsi="Times New Roman" w:cs="Times New Roman"/>
          <w:kern w:val="2"/>
          <w:sz w:val="28"/>
          <w:szCs w:val="28"/>
          <w:lang w:val="en-US" w:eastAsia="en-US"/>
          <w14:ligatures w14:val="standardContextual"/>
        </w:rPr>
        <w:t>PI</w:t>
      </w:r>
      <w:r w:rsidRPr="008E4A20">
        <w:rPr>
          <w:rFonts w:ascii="Times New Roman" w:eastAsiaTheme="minorHAnsi" w:hAnsi="Times New Roman" w:cs="Times New Roman"/>
          <w:kern w:val="2"/>
          <w:sz w:val="28"/>
          <w:szCs w:val="28"/>
          <w:lang w:eastAsia="en-US"/>
          <w14:ligatures w14:val="standardContextual"/>
        </w:rPr>
        <w:t xml:space="preserve"> удобно использовать при сравнении альтернативных проектов, имеющих примерно одинаковые значения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но разные объемы инвестиций.</w:t>
      </w:r>
    </w:p>
    <w:p w14:paraId="5B77E0C9" w14:textId="77777777" w:rsidR="008E4A20" w:rsidRPr="008E4A20" w:rsidRDefault="008E4A20" w:rsidP="008E4A20">
      <w:pPr>
        <w:widowControl w:val="0"/>
        <w:autoSpaceDE w:val="0"/>
        <w:autoSpaceDN w:val="0"/>
        <w:spacing w:after="0" w:line="242"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4. Срок окупаемости. Срок окупаемости – это продолжительность периода времени от момента начала реализации проекта до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наиболее раннего момента времени в расчетном периоде, после которого текущий чистый доход становится и в дальнейшем остается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неотрицательным (момент окупаемости). Показатель рассчитывается прямым подсчетом числа лет, в течение которых инвестиция будет погашна кумулятивным доходом.</w:t>
      </w:r>
    </w:p>
    <w:p w14:paraId="20F765D3" w14:textId="77777777" w:rsidR="008E4A20" w:rsidRPr="008E4A20" w:rsidRDefault="008E4A20" w:rsidP="008E4A20">
      <w:pPr>
        <w:widowControl w:val="0"/>
        <w:autoSpaceDE w:val="0"/>
        <w:autoSpaceDN w:val="0"/>
        <w:spacing w:after="0" w:line="242"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Срок окупаемости (PP) можно определить как минимальное n,</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при котором величина накопленного потока превысит сумму инвестиций:</w:t>
      </w:r>
    </w:p>
    <w:p w14:paraId="4E0A0B38" w14:textId="77777777" w:rsidR="008E4A20" w:rsidRPr="008E4A20" w:rsidRDefault="008E4A20" w:rsidP="008E4A20">
      <w:pPr>
        <w:spacing w:before="13" w:after="160" w:line="165" w:lineRule="auto"/>
        <w:ind w:right="-1" w:firstLine="426"/>
        <w:jc w:val="center"/>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spacing w:val="15"/>
          <w:w w:val="99"/>
          <w:kern w:val="2"/>
          <w:position w:val="-3"/>
          <w:sz w:val="28"/>
          <w:szCs w:val="28"/>
          <w:lang w:eastAsia="en-US"/>
          <w14:ligatures w14:val="standardContextual"/>
        </w:rPr>
        <w:t></w:t>
      </w:r>
      <w:r w:rsidRPr="008E4A20">
        <w:rPr>
          <w:rFonts w:ascii="Times New Roman" w:eastAsiaTheme="minorHAnsi" w:hAnsi="Times New Roman" w:cs="Times New Roman"/>
          <w:w w:val="99"/>
          <w:kern w:val="2"/>
          <w:sz w:val="28"/>
          <w:szCs w:val="28"/>
          <w:lang w:eastAsia="en-US"/>
          <w14:ligatures w14:val="standardContextual"/>
        </w:rPr>
        <w:t>C</w:t>
      </w:r>
      <w:r w:rsidRPr="008E4A20">
        <w:rPr>
          <w:rFonts w:ascii="Times New Roman" w:eastAsiaTheme="minorHAnsi" w:hAnsi="Times New Roman" w:cs="Times New Roman"/>
          <w:spacing w:val="-7"/>
          <w:w w:val="99"/>
          <w:kern w:val="2"/>
          <w:sz w:val="28"/>
          <w:szCs w:val="28"/>
          <w:lang w:eastAsia="en-US"/>
          <w14:ligatures w14:val="standardContextual"/>
        </w:rPr>
        <w:t>F</w:t>
      </w:r>
      <w:r w:rsidRPr="008E4A20">
        <w:rPr>
          <w:rFonts w:ascii="Times New Roman" w:eastAsiaTheme="minorHAnsi" w:hAnsi="Times New Roman" w:cs="Times New Roman"/>
          <w:w w:val="104"/>
          <w:kern w:val="2"/>
          <w:position w:val="-4"/>
          <w:sz w:val="28"/>
          <w:szCs w:val="28"/>
          <w:lang w:eastAsia="en-US"/>
          <w14:ligatures w14:val="standardContextual"/>
        </w:rPr>
        <w:t>k</w:t>
      </w:r>
      <w:r w:rsidRPr="008E4A20">
        <w:rPr>
          <w:rFonts w:ascii="Times New Roman" w:eastAsiaTheme="minorHAnsi" w:hAnsi="Times New Roman" w:cs="Times New Roman"/>
          <w:kern w:val="2"/>
          <w:position w:val="-4"/>
          <w:sz w:val="28"/>
          <w:szCs w:val="28"/>
          <w:lang w:eastAsia="en-US"/>
          <w14:ligatures w14:val="standardContextual"/>
        </w:rPr>
        <w:t xml:space="preserve">   </w:t>
      </w:r>
      <w:r w:rsidRPr="008E4A20">
        <w:rPr>
          <w:rFonts w:ascii="Times New Roman" w:eastAsiaTheme="minorHAnsi" w:hAnsi="Times New Roman" w:cs="Times New Roman"/>
          <w:w w:val="99"/>
          <w:kern w:val="2"/>
          <w:sz w:val="28"/>
          <w:szCs w:val="28"/>
          <w:lang w:eastAsia="en-US"/>
          <w14:ligatures w14:val="standardContextual"/>
        </w:rPr>
        <w:t></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w w:val="99"/>
          <w:kern w:val="2"/>
          <w:sz w:val="28"/>
          <w:szCs w:val="28"/>
          <w:lang w:eastAsia="en-US"/>
          <w14:ligatures w14:val="standardContextual"/>
        </w:rPr>
        <w:t>I</w:t>
      </w:r>
      <w:r w:rsidRPr="008E4A20">
        <w:rPr>
          <w:rFonts w:ascii="Times New Roman" w:eastAsiaTheme="minorHAnsi" w:hAnsi="Times New Roman" w:cs="Times New Roman"/>
          <w:spacing w:val="10"/>
          <w:kern w:val="2"/>
          <w:sz w:val="28"/>
          <w:szCs w:val="28"/>
          <w:lang w:eastAsia="en-US"/>
          <w14:ligatures w14:val="standardContextual"/>
        </w:rPr>
        <w:t xml:space="preserve"> </w:t>
      </w:r>
      <w:r w:rsidRPr="008E4A20">
        <w:rPr>
          <w:rFonts w:ascii="Times New Roman" w:eastAsiaTheme="minorHAnsi" w:hAnsi="Times New Roman" w:cs="Times New Roman"/>
          <w:kern w:val="2"/>
          <w:position w:val="-9"/>
          <w:sz w:val="28"/>
          <w:szCs w:val="28"/>
          <w:lang w:eastAsia="en-US"/>
          <w14:ligatures w14:val="standardContextual"/>
        </w:rPr>
        <w:t>.</w:t>
      </w:r>
    </w:p>
    <w:p w14:paraId="725D4CB1" w14:textId="77777777" w:rsidR="008E4A20" w:rsidRPr="008E4A20" w:rsidRDefault="008E4A20" w:rsidP="008E4A20">
      <w:pPr>
        <w:widowControl w:val="0"/>
        <w:autoSpaceDE w:val="0"/>
        <w:autoSpaceDN w:val="0"/>
        <w:spacing w:before="53" w:after="0" w:line="242"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При оценке показателя также рекомендуется учитывать стоимость денег во времени и рассчитывать показатель дисконтированный срок окупаемости (DPP), который равен минимальному n, при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котором величина дисконтированного накопленного потока превысит сумму инвестиций</w:t>
      </w:r>
    </w:p>
    <w:p w14:paraId="00540AFB" w14:textId="77777777" w:rsidR="008E4A20" w:rsidRPr="008E4A20" w:rsidRDefault="008E4A20" w:rsidP="008E4A20">
      <w:pPr>
        <w:spacing w:before="23" w:after="160" w:line="180" w:lineRule="auto"/>
        <w:ind w:right="-1" w:firstLine="426"/>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noProof/>
          <w:kern w:val="2"/>
          <w:sz w:val="28"/>
          <w:szCs w:val="28"/>
          <w:lang w:eastAsia="en-US"/>
          <w14:ligatures w14:val="standardContextual"/>
        </w:rPr>
        <mc:AlternateContent>
          <mc:Choice Requires="wps">
            <w:drawing>
              <wp:anchor distT="0" distB="0" distL="114300" distR="114300" simplePos="0" relativeHeight="251676672" behindDoc="0" locked="0" layoutInCell="1" allowOverlap="1" wp14:anchorId="5821BD70" wp14:editId="216D4DC7">
                <wp:simplePos x="0" y="0"/>
                <wp:positionH relativeFrom="page">
                  <wp:posOffset>2447925</wp:posOffset>
                </wp:positionH>
                <wp:positionV relativeFrom="paragraph">
                  <wp:posOffset>41275</wp:posOffset>
                </wp:positionV>
                <wp:extent cx="121920" cy="209550"/>
                <wp:effectExtent l="0" t="0" r="0" b="0"/>
                <wp:wrapNone/>
                <wp:docPr id="1764303130"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DD559" w14:textId="77777777" w:rsidR="008E4A20" w:rsidRDefault="008E4A20" w:rsidP="008E4A20">
                            <w:pPr>
                              <w:spacing w:line="330" w:lineRule="exact"/>
                              <w:rPr>
                                <w:rFonts w:ascii="Symbol" w:hAnsi="Symbol"/>
                                <w:sz w:val="27"/>
                              </w:rPr>
                            </w:pPr>
                            <w:r>
                              <w:rPr>
                                <w:rFonts w:ascii="Symbol" w:hAnsi="Symbol"/>
                                <w:w w:val="99"/>
                                <w:sz w:val="27"/>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1BD70" id="Надпись 12" o:spid="_x0000_s1123" type="#_x0000_t202" style="position:absolute;left:0;text-align:left;margin-left:192.75pt;margin-top:3.25pt;width:9.6pt;height:16.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" filled="f" stroked="f">
                <v:textbox inset="0,0,0,0">
                  <w:txbxContent>
                    <w:p w14:paraId="391DD559" w14:textId="77777777" w:rsidR="008E4A20" w:rsidRDefault="008E4A20" w:rsidP="008E4A20">
                      <w:pPr>
                        <w:spacing w:line="330" w:lineRule="exact"/>
                        <w:rPr>
                          <w:rFonts w:ascii="Symbol" w:hAnsi="Symbol"/>
                          <w:sz w:val="27"/>
                        </w:rPr>
                      </w:pPr>
                      <w:r>
                        <w:rPr>
                          <w:rFonts w:ascii="Symbol" w:hAnsi="Symbol"/>
                          <w:w w:val="99"/>
                          <w:sz w:val="27"/>
                        </w:rPr>
                        <w:t></w:t>
                      </w:r>
                    </w:p>
                  </w:txbxContent>
                </v:textbox>
                <w10:wrap anchorx="page"/>
              </v:shape>
            </w:pict>
          </mc:Fallback>
        </mc:AlternateContent>
      </w:r>
      <w:r w:rsidRPr="008E4A20">
        <w:rPr>
          <w:rFonts w:ascii="Times New Roman" w:eastAsiaTheme="minorHAnsi" w:hAnsi="Times New Roman" w:cs="Times New Roman"/>
          <w:w w:val="99"/>
          <w:kern w:val="2"/>
          <w:sz w:val="28"/>
          <w:szCs w:val="28"/>
          <w:u w:val="single"/>
          <w:lang w:eastAsia="en-US"/>
          <w14:ligatures w14:val="standardContextual"/>
        </w:rPr>
        <w:t xml:space="preserve"> </w:t>
      </w:r>
      <w:r w:rsidRPr="008E4A20">
        <w:rPr>
          <w:rFonts w:ascii="Times New Roman" w:eastAsiaTheme="minorHAnsi" w:hAnsi="Times New Roman" w:cs="Times New Roman"/>
          <w:kern w:val="2"/>
          <w:sz w:val="28"/>
          <w:szCs w:val="28"/>
          <w:u w:val="single"/>
          <w:lang w:eastAsia="en-US"/>
          <w14:ligatures w14:val="standardContextual"/>
        </w:rPr>
        <w:t xml:space="preserve"> </w:t>
      </w:r>
      <w:r w:rsidRPr="008E4A20">
        <w:rPr>
          <w:rFonts w:ascii="Times New Roman" w:eastAsiaTheme="minorHAnsi" w:hAnsi="Times New Roman" w:cs="Times New Roman"/>
          <w:spacing w:val="-17"/>
          <w:kern w:val="2"/>
          <w:sz w:val="28"/>
          <w:szCs w:val="28"/>
          <w:u w:val="single"/>
          <w:lang w:eastAsia="en-US"/>
          <w14:ligatures w14:val="standardContextual"/>
        </w:rPr>
        <w:t xml:space="preserve"> </w:t>
      </w:r>
      <w:r w:rsidRPr="008E4A20">
        <w:rPr>
          <w:rFonts w:ascii="Times New Roman" w:eastAsiaTheme="minorHAnsi" w:hAnsi="Times New Roman" w:cs="Times New Roman"/>
          <w:spacing w:val="-2"/>
          <w:kern w:val="2"/>
          <w:sz w:val="28"/>
          <w:szCs w:val="28"/>
          <w:u w:val="single"/>
          <w:lang w:eastAsia="en-US"/>
          <w14:ligatures w14:val="standardContextual"/>
        </w:rPr>
        <w:t>CF</w:t>
      </w:r>
      <w:r w:rsidRPr="008E4A20">
        <w:rPr>
          <w:rFonts w:ascii="Times New Roman" w:eastAsiaTheme="minorHAnsi" w:hAnsi="Times New Roman" w:cs="Times New Roman"/>
          <w:spacing w:val="-2"/>
          <w:kern w:val="2"/>
          <w:position w:val="-3"/>
          <w:sz w:val="28"/>
          <w:szCs w:val="28"/>
          <w:u w:val="single"/>
          <w:lang w:eastAsia="en-US"/>
          <w14:ligatures w14:val="standardContextual"/>
        </w:rPr>
        <w:t>k</w:t>
      </w:r>
      <w:r w:rsidRPr="008E4A20">
        <w:rPr>
          <w:rFonts w:ascii="Times New Roman" w:eastAsiaTheme="minorHAnsi" w:hAnsi="Times New Roman" w:cs="Times New Roman"/>
          <w:spacing w:val="25"/>
          <w:kern w:val="2"/>
          <w:position w:val="-3"/>
          <w:sz w:val="28"/>
          <w:szCs w:val="28"/>
          <w:u w:val="single"/>
          <w:lang w:eastAsia="en-US"/>
          <w14:ligatures w14:val="standardContextual"/>
        </w:rPr>
        <w:t xml:space="preserve">   </w:t>
      </w:r>
      <w:r w:rsidRPr="008E4A20">
        <w:rPr>
          <w:rFonts w:ascii="Times New Roman" w:eastAsiaTheme="minorHAnsi" w:hAnsi="Times New Roman" w:cs="Times New Roman"/>
          <w:spacing w:val="25"/>
          <w:kern w:val="2"/>
          <w:position w:val="-3"/>
          <w:sz w:val="28"/>
          <w:szCs w:val="28"/>
          <w:lang w:eastAsia="en-US"/>
          <w14:ligatures w14:val="standardContextual"/>
        </w:rPr>
        <w:t xml:space="preserve"> </w:t>
      </w:r>
      <w:r w:rsidRPr="008E4A20">
        <w:rPr>
          <w:rFonts w:ascii="Times New Roman" w:eastAsiaTheme="minorHAnsi" w:hAnsi="Times New Roman" w:cs="Times New Roman"/>
          <w:kern w:val="2"/>
          <w:position w:val="-11"/>
          <w:sz w:val="28"/>
          <w:szCs w:val="28"/>
          <w:lang w:eastAsia="en-US"/>
          <w14:ligatures w14:val="standardContextual"/>
        </w:rPr>
        <w:t></w:t>
      </w:r>
      <w:r w:rsidRPr="008E4A20">
        <w:rPr>
          <w:rFonts w:ascii="Times New Roman" w:eastAsiaTheme="minorHAnsi" w:hAnsi="Times New Roman" w:cs="Times New Roman"/>
          <w:spacing w:val="6"/>
          <w:kern w:val="2"/>
          <w:position w:val="-11"/>
          <w:sz w:val="28"/>
          <w:szCs w:val="28"/>
          <w:lang w:eastAsia="en-US"/>
          <w14:ligatures w14:val="standardContextual"/>
        </w:rPr>
        <w:t xml:space="preserve"> </w:t>
      </w:r>
      <w:r w:rsidRPr="008E4A20">
        <w:rPr>
          <w:rFonts w:ascii="Times New Roman" w:eastAsiaTheme="minorHAnsi" w:hAnsi="Times New Roman" w:cs="Times New Roman"/>
          <w:kern w:val="2"/>
          <w:position w:val="-11"/>
          <w:sz w:val="28"/>
          <w:szCs w:val="28"/>
          <w:lang w:eastAsia="en-US"/>
          <w14:ligatures w14:val="standardContextual"/>
        </w:rPr>
        <w:t>I</w:t>
      </w:r>
    </w:p>
    <w:p w14:paraId="3335E938" w14:textId="77777777" w:rsidR="008E4A20" w:rsidRPr="008E4A20" w:rsidRDefault="008E4A20" w:rsidP="008E4A20">
      <w:pPr>
        <w:tabs>
          <w:tab w:val="left" w:pos="4246"/>
        </w:tabs>
        <w:spacing w:after="160" w:line="165" w:lineRule="auto"/>
        <w:ind w:right="-1" w:firstLine="426"/>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w w:val="95"/>
          <w:kern w:val="2"/>
          <w:sz w:val="28"/>
          <w:szCs w:val="28"/>
          <w:lang w:eastAsia="en-US"/>
          <w14:ligatures w14:val="standardContextual"/>
        </w:rPr>
        <w:t>(1</w:t>
      </w:r>
      <w:r w:rsidRPr="008E4A20">
        <w:rPr>
          <w:rFonts w:ascii="Times New Roman" w:eastAsiaTheme="minorHAnsi" w:hAnsi="Times New Roman" w:cs="Times New Roman"/>
          <w:spacing w:val="-23"/>
          <w:w w:val="95"/>
          <w:kern w:val="2"/>
          <w:sz w:val="28"/>
          <w:szCs w:val="28"/>
          <w:lang w:eastAsia="en-US"/>
          <w14:ligatures w14:val="standardContextual"/>
        </w:rPr>
        <w:t xml:space="preserve"> </w:t>
      </w:r>
      <w:r w:rsidRPr="008E4A20">
        <w:rPr>
          <w:rFonts w:ascii="Times New Roman" w:eastAsiaTheme="minorHAnsi" w:hAnsi="Times New Roman" w:cs="Times New Roman"/>
          <w:w w:val="95"/>
          <w:kern w:val="2"/>
          <w:sz w:val="28"/>
          <w:szCs w:val="28"/>
          <w:lang w:eastAsia="en-US"/>
          <w14:ligatures w14:val="standardContextual"/>
        </w:rPr>
        <w:t></w:t>
      </w:r>
      <w:r w:rsidRPr="008E4A20">
        <w:rPr>
          <w:rFonts w:ascii="Times New Roman" w:eastAsiaTheme="minorHAnsi" w:hAnsi="Times New Roman" w:cs="Times New Roman"/>
          <w:spacing w:val="-2"/>
          <w:w w:val="95"/>
          <w:kern w:val="2"/>
          <w:sz w:val="28"/>
          <w:szCs w:val="28"/>
          <w:lang w:eastAsia="en-US"/>
          <w14:ligatures w14:val="standardContextual"/>
        </w:rPr>
        <w:t xml:space="preserve"> </w:t>
      </w:r>
      <w:r w:rsidRPr="008E4A20">
        <w:rPr>
          <w:rFonts w:ascii="Times New Roman" w:eastAsiaTheme="minorHAnsi" w:hAnsi="Times New Roman" w:cs="Times New Roman"/>
          <w:w w:val="95"/>
          <w:kern w:val="2"/>
          <w:sz w:val="28"/>
          <w:szCs w:val="28"/>
          <w:lang w:eastAsia="en-US"/>
          <w14:ligatures w14:val="standardContextual"/>
        </w:rPr>
        <w:t>r)</w:t>
      </w:r>
      <w:r w:rsidRPr="008E4A20">
        <w:rPr>
          <w:rFonts w:ascii="Times New Roman" w:eastAsiaTheme="minorHAnsi" w:hAnsi="Times New Roman" w:cs="Times New Roman"/>
          <w:w w:val="95"/>
          <w:kern w:val="2"/>
          <w:sz w:val="28"/>
          <w:szCs w:val="28"/>
          <w:vertAlign w:val="superscript"/>
          <w:lang w:eastAsia="en-US"/>
          <w14:ligatures w14:val="standardContextual"/>
        </w:rPr>
        <w:t>k</w:t>
      </w:r>
      <w:r w:rsidRPr="008E4A20">
        <w:rPr>
          <w:rFonts w:ascii="Times New Roman" w:eastAsiaTheme="minorHAnsi" w:hAnsi="Times New Roman" w:cs="Times New Roman"/>
          <w:w w:val="95"/>
          <w:kern w:val="2"/>
          <w:sz w:val="28"/>
          <w:szCs w:val="28"/>
          <w:lang w:eastAsia="en-US"/>
          <w14:ligatures w14:val="standardContextual"/>
        </w:rPr>
        <w:tab/>
      </w:r>
      <w:r w:rsidRPr="008E4A20">
        <w:rPr>
          <w:rFonts w:ascii="Times New Roman" w:eastAsiaTheme="minorHAnsi" w:hAnsi="Times New Roman" w:cs="Times New Roman"/>
          <w:kern w:val="2"/>
          <w:position w:val="-7"/>
          <w:sz w:val="28"/>
          <w:szCs w:val="28"/>
          <w:lang w:eastAsia="en-US"/>
          <w14:ligatures w14:val="standardContextual"/>
        </w:rPr>
        <w:t>.</w:t>
      </w:r>
    </w:p>
    <w:p w14:paraId="3640DF5D" w14:textId="77777777" w:rsidR="008E4A20" w:rsidRPr="008E4A20" w:rsidRDefault="008E4A20" w:rsidP="008E4A20">
      <w:pPr>
        <w:widowControl w:val="0"/>
        <w:autoSpaceDE w:val="0"/>
        <w:autoSpaceDN w:val="0"/>
        <w:spacing w:before="44" w:after="0" w:line="240"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Очевидно,</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что</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DPP</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будет</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 xml:space="preserve">всегда больше, </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чем</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PP.</w:t>
      </w:r>
    </w:p>
    <w:p w14:paraId="71C5C8BA" w14:textId="77777777" w:rsidR="008E4A20" w:rsidRPr="008E4A20" w:rsidRDefault="008E4A20" w:rsidP="008E4A20">
      <w:pPr>
        <w:widowControl w:val="0"/>
        <w:autoSpaceDE w:val="0"/>
        <w:autoSpaceDN w:val="0"/>
        <w:spacing w:before="1" w:after="0" w:line="242"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Показатель</w:t>
      </w:r>
      <w:r w:rsidRPr="008E4A20">
        <w:rPr>
          <w:rFonts w:ascii="Times New Roman" w:eastAsia="Times New Roman" w:hAnsi="Times New Roman" w:cs="Times New Roman"/>
          <w:spacing w:val="30"/>
          <w:sz w:val="28"/>
          <w:szCs w:val="28"/>
          <w:lang w:eastAsia="en-US"/>
        </w:rPr>
        <w:t xml:space="preserve"> </w:t>
      </w:r>
      <w:r w:rsidRPr="008E4A20">
        <w:rPr>
          <w:rFonts w:ascii="Times New Roman" w:eastAsia="Times New Roman" w:hAnsi="Times New Roman" w:cs="Times New Roman"/>
          <w:sz w:val="28"/>
          <w:szCs w:val="28"/>
          <w:lang w:eastAsia="en-US"/>
        </w:rPr>
        <w:t>срока</w:t>
      </w:r>
      <w:r w:rsidRPr="008E4A20">
        <w:rPr>
          <w:rFonts w:ascii="Times New Roman" w:eastAsia="Times New Roman" w:hAnsi="Times New Roman" w:cs="Times New Roman"/>
          <w:spacing w:val="31"/>
          <w:sz w:val="28"/>
          <w:szCs w:val="28"/>
          <w:lang w:eastAsia="en-US"/>
        </w:rPr>
        <w:t xml:space="preserve"> </w:t>
      </w:r>
      <w:r w:rsidRPr="008E4A20">
        <w:rPr>
          <w:rFonts w:ascii="Times New Roman" w:eastAsia="Times New Roman" w:hAnsi="Times New Roman" w:cs="Times New Roman"/>
          <w:sz w:val="28"/>
          <w:szCs w:val="28"/>
          <w:lang w:eastAsia="en-US"/>
        </w:rPr>
        <w:t>окупаемости</w:t>
      </w:r>
      <w:r w:rsidRPr="008E4A20">
        <w:rPr>
          <w:rFonts w:ascii="Times New Roman" w:eastAsia="Times New Roman" w:hAnsi="Times New Roman" w:cs="Times New Roman"/>
          <w:spacing w:val="30"/>
          <w:sz w:val="28"/>
          <w:szCs w:val="28"/>
          <w:lang w:eastAsia="en-US"/>
        </w:rPr>
        <w:t xml:space="preserve"> </w:t>
      </w:r>
      <w:r w:rsidRPr="008E4A20">
        <w:rPr>
          <w:rFonts w:ascii="Times New Roman" w:eastAsia="Times New Roman" w:hAnsi="Times New Roman" w:cs="Times New Roman"/>
          <w:sz w:val="28"/>
          <w:szCs w:val="28"/>
          <w:lang w:eastAsia="en-US"/>
        </w:rPr>
        <w:t>позволяет</w:t>
      </w:r>
      <w:r w:rsidRPr="008E4A20">
        <w:rPr>
          <w:rFonts w:ascii="Times New Roman" w:eastAsia="Times New Roman" w:hAnsi="Times New Roman" w:cs="Times New Roman"/>
          <w:spacing w:val="30"/>
          <w:sz w:val="28"/>
          <w:szCs w:val="28"/>
          <w:lang w:eastAsia="en-US"/>
        </w:rPr>
        <w:t xml:space="preserve"> </w:t>
      </w:r>
      <w:r w:rsidRPr="008E4A20">
        <w:rPr>
          <w:rFonts w:ascii="Times New Roman" w:eastAsia="Times New Roman" w:hAnsi="Times New Roman" w:cs="Times New Roman"/>
          <w:sz w:val="28"/>
          <w:szCs w:val="28"/>
          <w:lang w:eastAsia="en-US"/>
        </w:rPr>
        <w:t>оценить</w:t>
      </w:r>
      <w:r w:rsidRPr="008E4A20">
        <w:rPr>
          <w:rFonts w:ascii="Times New Roman" w:eastAsia="Times New Roman" w:hAnsi="Times New Roman" w:cs="Times New Roman"/>
          <w:spacing w:val="29"/>
          <w:sz w:val="28"/>
          <w:szCs w:val="28"/>
          <w:lang w:eastAsia="en-US"/>
        </w:rPr>
        <w:t xml:space="preserve"> </w:t>
      </w:r>
      <w:r w:rsidRPr="008E4A20">
        <w:rPr>
          <w:rFonts w:ascii="Times New Roman" w:eastAsia="Times New Roman" w:hAnsi="Times New Roman" w:cs="Times New Roman"/>
          <w:sz w:val="28"/>
          <w:szCs w:val="28"/>
          <w:lang w:eastAsia="en-US"/>
        </w:rPr>
        <w:t>ликвидность</w:t>
      </w:r>
      <w:r w:rsidRPr="008E4A20">
        <w:rPr>
          <w:rFonts w:ascii="Times New Roman" w:eastAsia="Times New Roman" w:hAnsi="Times New Roman" w:cs="Times New Roman"/>
          <w:spacing w:val="-53"/>
          <w:sz w:val="28"/>
          <w:szCs w:val="28"/>
          <w:lang w:eastAsia="en-US"/>
        </w:rPr>
        <w:t xml:space="preserve"> </w:t>
      </w:r>
      <w:r w:rsidRPr="008E4A20">
        <w:rPr>
          <w:rFonts w:ascii="Times New Roman" w:eastAsia="Times New Roman" w:hAnsi="Times New Roman" w:cs="Times New Roman"/>
          <w:sz w:val="28"/>
          <w:szCs w:val="28"/>
          <w:lang w:eastAsia="en-US"/>
        </w:rPr>
        <w:t>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риск</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проекта.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Считается,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чем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больше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период</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окупаемости,</w:t>
      </w:r>
      <w:r w:rsidRPr="008E4A20">
        <w:rPr>
          <w:rFonts w:ascii="Times New Roman" w:eastAsia="Times New Roman" w:hAnsi="Times New Roman" w:cs="Times New Roman"/>
          <w:spacing w:val="55"/>
          <w:sz w:val="28"/>
          <w:szCs w:val="28"/>
          <w:lang w:eastAsia="en-US"/>
        </w:rPr>
        <w:t xml:space="preserve"> </w:t>
      </w:r>
      <w:r w:rsidRPr="008E4A20">
        <w:rPr>
          <w:rFonts w:ascii="Times New Roman" w:eastAsia="Times New Roman" w:hAnsi="Times New Roman" w:cs="Times New Roman"/>
          <w:sz w:val="28"/>
          <w:szCs w:val="28"/>
          <w:lang w:eastAsia="en-US"/>
        </w:rPr>
        <w:t>тем</w:t>
      </w:r>
      <w:r w:rsidRPr="008E4A20">
        <w:rPr>
          <w:rFonts w:ascii="Times New Roman" w:eastAsia="Times New Roman" w:hAnsi="Times New Roman" w:cs="Times New Roman"/>
          <w:spacing w:val="-52"/>
          <w:sz w:val="28"/>
          <w:szCs w:val="28"/>
          <w:lang w:eastAsia="en-US"/>
        </w:rPr>
        <w:t xml:space="preserve"> </w:t>
      </w:r>
      <w:r w:rsidRPr="008E4A20">
        <w:rPr>
          <w:rFonts w:ascii="Times New Roman" w:eastAsia="Times New Roman" w:hAnsi="Times New Roman" w:cs="Times New Roman"/>
          <w:sz w:val="28"/>
          <w:szCs w:val="28"/>
          <w:lang w:eastAsia="en-US"/>
        </w:rPr>
        <w:t>риск проекта выше. Предельная величина срока окупаемости устанавливается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руководством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предприятия,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инвестором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или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кредит</w:t>
      </w:r>
      <w:r w:rsidRPr="008E4A20">
        <w:rPr>
          <w:rFonts w:ascii="Times New Roman" w:eastAsia="Times New Roman" w:hAnsi="Times New Roman" w:cs="Times New Roman"/>
          <w:sz w:val="28"/>
          <w:szCs w:val="28"/>
          <w:lang w:val="en-US" w:eastAsia="en-US"/>
        </w:rPr>
        <w:t>j</w:t>
      </w:r>
      <w:r w:rsidRPr="008E4A20">
        <w:rPr>
          <w:rFonts w:ascii="Times New Roman" w:eastAsia="Times New Roman" w:hAnsi="Times New Roman" w:cs="Times New Roman"/>
          <w:spacing w:val="-52"/>
          <w:sz w:val="28"/>
          <w:szCs w:val="28"/>
          <w:lang w:eastAsia="en-US"/>
        </w:rPr>
        <w:t xml:space="preserve"> </w:t>
      </w:r>
      <w:r w:rsidRPr="008E4A20">
        <w:rPr>
          <w:rFonts w:ascii="Times New Roman" w:eastAsia="Times New Roman" w:hAnsi="Times New Roman" w:cs="Times New Roman"/>
          <w:sz w:val="28"/>
          <w:szCs w:val="28"/>
          <w:lang w:eastAsia="en-US"/>
        </w:rPr>
        <w:t>ром. Считается целесообразным, условие о том, что срок окупаемости без учета дисконтирования не должен превышать срока действия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кредитного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договора.</w:t>
      </w:r>
    </w:p>
    <w:p w14:paraId="4BB26E85"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Ликвидность проекта. Под ликвидностью проекта понимается способность проекта (предприятия) своевременно и в полном объеме отвечать по имеющимся финансовым обязательствам, т. е. по всем выплатам, связанным с осуществлением проекта. Признаком ликвидности является положительное сальдо баланса поступлений и платежей в течение всего срока жизни проекта. Нехватка наличности для покрытия всех имеющихся расходов в каком-либо из временных интервалов фактически означает банкротство проекта и соответственно делает его недостижимым, нереализуемым. Решение проблемы осуществляется посредством обеспечения проекта соответствующими источниками финансирования.</w:t>
      </w:r>
    </w:p>
    <w:p w14:paraId="1746D456"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целом в отношении применения всех перечисленных выше показателей оценки эффективности инвестиционного проекта можно сделать следующие общие выводы и рекомендации:</w:t>
      </w:r>
    </w:p>
    <w:p w14:paraId="134CAFED"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наиболее приемлемыми для принятия решений считаются критерии NPV, IRR и PI.</w:t>
      </w:r>
    </w:p>
    <w:p w14:paraId="0005D1EC"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w:t>
      </w:r>
      <w:r w:rsidRPr="008E4A20">
        <w:rPr>
          <w:rFonts w:ascii="Times New Roman" w:eastAsiaTheme="minorHAnsi" w:hAnsi="Times New Roman" w:cs="Times New Roman"/>
          <w:kern w:val="2"/>
          <w:sz w:val="28"/>
          <w:szCs w:val="28"/>
          <w:lang w:eastAsia="en-US"/>
          <w14:ligatures w14:val="standardContextual"/>
        </w:rPr>
        <w:tab/>
        <w:t>при выборе проектов среди нескольких альтернативных (т.е. направленных на решение одной и той же задачи) с одинаковой суммой первоначальных инвестиций фактор объема финансирования малозначим, и в качестве критерия целесообразно применять NPV или MIRR.</w:t>
      </w:r>
    </w:p>
    <w:p w14:paraId="7A52EE66"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при оценке нескольких независимых проектов целесообразно использовать в качестве критерия показатель IRR и оценивать его соотношение со стоимостью привлекаемого капитала.</w:t>
      </w:r>
    </w:p>
    <w:p w14:paraId="5A90AA94"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p>
    <w:p w14:paraId="7AECCA33"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b/>
          <w:bCs/>
          <w:kern w:val="2"/>
          <w:sz w:val="28"/>
          <w:szCs w:val="28"/>
          <w:lang w:eastAsia="en-US"/>
          <w14:ligatures w14:val="standardContextual"/>
        </w:rPr>
      </w:pPr>
      <w:r w:rsidRPr="008E4A20">
        <w:rPr>
          <w:rFonts w:ascii="Times New Roman" w:eastAsiaTheme="minorHAnsi" w:hAnsi="Times New Roman" w:cs="Times New Roman"/>
          <w:b/>
          <w:bCs/>
          <w:kern w:val="2"/>
          <w:sz w:val="28"/>
          <w:szCs w:val="28"/>
          <w:lang w:eastAsia="en-US"/>
          <w14:ligatures w14:val="standardContextual"/>
        </w:rPr>
        <w:t>5. Особенности оценки бездоходных проектов и проектов с разными сроками реализации</w:t>
      </w:r>
    </w:p>
    <w:p w14:paraId="69160FF2"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b/>
          <w:bCs/>
          <w:kern w:val="2"/>
          <w:sz w:val="28"/>
          <w:szCs w:val="28"/>
          <w:lang w:eastAsia="en-US"/>
          <w14:ligatures w14:val="standardContextual"/>
        </w:rPr>
      </w:pPr>
    </w:p>
    <w:p w14:paraId="0E6E95DA"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Применение стандартных, рассмотренных ранее критериев оценки эффективности таких специфических проектов, как бездоходные проекты с разными сроками реализации, не дает соответствующего результата, но и является в ряде случаев не корректным и ошибочным.</w:t>
      </w:r>
    </w:p>
    <w:p w14:paraId="437784FE"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Рассмотрим особенности оценки эффективности указанных видов проектов.</w:t>
      </w:r>
    </w:p>
    <w:p w14:paraId="5B35D1F9"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Оценка проектов с разными сроками реализации.</w:t>
      </w:r>
    </w:p>
    <w:p w14:paraId="3AC52529"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Если сроки реализации проектов различны, то сопоставлять их по показателю чистой текущей стоимости не правомерно, так как срок реализации проекта является одним из наиболее существенных факторов его эффективности.</w:t>
      </w:r>
    </w:p>
    <w:p w14:paraId="382F585B"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Чтобы устранить временную несопоставимость проектов используется метод повтора реализации проектов. В этом случае предполагается, что проект реализуется последовательно несколько раз. Каждая реализация обеспечит свой доход, а их сумма с учетом фактора времени уже может использоваться для сравнения.</w:t>
      </w:r>
    </w:p>
    <w:p w14:paraId="0B5D7952"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На практике разработаны следующие методы, позволяющие элиминировать влияние временного фактора:</w:t>
      </w:r>
    </w:p>
    <w:p w14:paraId="1C040599"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а) метод цепного повтора в рамках общего срока действия проектов;</w:t>
      </w:r>
    </w:p>
    <w:p w14:paraId="61578B02"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б) метод бесконечного цепного повтора сравниваемых проектов;</w:t>
      </w:r>
    </w:p>
    <w:p w14:paraId="767CB00D"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метод эквивалентного аннуитета.</w:t>
      </w:r>
    </w:p>
    <w:p w14:paraId="287AEB3E"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Метод цепного повтора.</w:t>
      </w:r>
      <w:r w:rsidRPr="008E4A20">
        <w:rPr>
          <w:rFonts w:ascii="Times New Roman" w:eastAsiaTheme="minorHAnsi" w:hAnsi="Times New Roman" w:cs="Times New Roman"/>
          <w:kern w:val="2"/>
          <w:sz w:val="28"/>
          <w:szCs w:val="28"/>
          <w:lang w:eastAsia="en-US"/>
          <w14:ligatures w14:val="standardContextual"/>
        </w:rPr>
        <w:tab/>
        <w:t>Последовательность действий при применении метода:</w:t>
      </w:r>
    </w:p>
    <w:p w14:paraId="0E9F8191"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определяется наименьшее общее кратное сроков действия проектов;</w:t>
      </w:r>
    </w:p>
    <w:p w14:paraId="183A5B90"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 xml:space="preserve">для каждого из проектов рассчитывается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с учетом реализации проекта необходимое количество раз в течение нового установленного срока;</w:t>
      </w:r>
    </w:p>
    <w:p w14:paraId="11D76C85"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 xml:space="preserve">определяется проект, у которого суммарный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повторяющегося потока имеет наибольшее значение.</w:t>
      </w:r>
    </w:p>
    <w:p w14:paraId="106AEF8E"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Метод бесконечного цепного повтора. Смысл методики заключается в предположении о том, что каждый из анализируемых проектов реализуется неограниченное число раз. В этом случае при п=∞, а число слагаемых в формуле расчета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val="en-US" w:eastAsia="en-US"/>
          <w14:ligatures w14:val="standardContextual"/>
        </w:rPr>
        <w:t>i</w:t>
      </w:r>
      <w:r w:rsidRPr="008E4A20">
        <w:rPr>
          <w:rFonts w:ascii="Times New Roman" w:eastAsiaTheme="minorHAnsi" w:hAnsi="Times New Roman" w:cs="Times New Roman"/>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val="en-US" w:eastAsia="en-US"/>
          <w14:ligatures w14:val="standardContextual"/>
        </w:rPr>
        <w:t>n</w:t>
      </w:r>
      <w:r w:rsidRPr="008E4A20">
        <w:rPr>
          <w:rFonts w:ascii="Times New Roman" w:eastAsiaTheme="minorHAnsi" w:hAnsi="Times New Roman" w:cs="Times New Roman"/>
          <w:kern w:val="2"/>
          <w:sz w:val="28"/>
          <w:szCs w:val="28"/>
          <w:lang w:eastAsia="en-US"/>
          <w14:ligatures w14:val="standardContextual"/>
        </w:rPr>
        <w:t>) будет стремиться к бесконечности, следовательно, значение NPV(i,∞) может быть найдено на основе формулы бесконечно убывающей геометрической прогрессии. Из двух сравниваемых проектов более предпочтительным является проект, имеющий большее значение NPV(i,∞).</w:t>
      </w:r>
    </w:p>
    <w:p w14:paraId="7174C7C4"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Метод эквивалентного аннуитета. Данный метод основан на методе бесконечного повтора, при этом предполагается, что доход от проектов приблизительно одинаковый, а следовательно, можно применить принцип оценки аннуитета. Последовательность оценки проектов на основе данного метода:</w:t>
      </w:r>
    </w:p>
    <w:p w14:paraId="28209859"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w:t>
      </w:r>
      <w:r w:rsidRPr="008E4A20">
        <w:rPr>
          <w:rFonts w:ascii="Times New Roman" w:eastAsiaTheme="minorHAnsi" w:hAnsi="Times New Roman" w:cs="Times New Roman"/>
          <w:kern w:val="2"/>
          <w:sz w:val="28"/>
          <w:szCs w:val="28"/>
          <w:lang w:eastAsia="en-US"/>
          <w14:ligatures w14:val="standardContextual"/>
        </w:rPr>
        <w:tab/>
        <w:t xml:space="preserve">Рассчитывают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однократной реализации каждого проекта.</w:t>
      </w:r>
    </w:p>
    <w:p w14:paraId="058168C6"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w:t>
      </w:r>
      <w:r w:rsidRPr="008E4A20">
        <w:rPr>
          <w:rFonts w:ascii="Times New Roman" w:eastAsiaTheme="minorHAnsi" w:hAnsi="Times New Roman" w:cs="Times New Roman"/>
          <w:kern w:val="2"/>
          <w:sz w:val="28"/>
          <w:szCs w:val="28"/>
          <w:lang w:eastAsia="en-US"/>
          <w14:ligatures w14:val="standardContextual"/>
        </w:rPr>
        <w:tab/>
        <w:t xml:space="preserve">Для каждого проекта находят эквивалентный срочный аннуитет, приведенная стоимость которого в точности равна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проекта.</w:t>
      </w:r>
    </w:p>
    <w:p w14:paraId="509D309F"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w:t>
      </w:r>
      <w:r w:rsidRPr="008E4A20">
        <w:rPr>
          <w:rFonts w:ascii="Times New Roman" w:eastAsiaTheme="minorHAnsi" w:hAnsi="Times New Roman" w:cs="Times New Roman"/>
          <w:kern w:val="2"/>
          <w:sz w:val="28"/>
          <w:szCs w:val="28"/>
          <w:lang w:eastAsia="en-US"/>
          <w14:ligatures w14:val="standardContextual"/>
        </w:rPr>
        <w:tab/>
        <w:t>На основе формулы текущей стоимости аннуитета постнумерандо (формула ХХХ) рассчитывают величину аннуитетного платежа (ЕАА)</w:t>
      </w:r>
    </w:p>
    <w:p w14:paraId="395F228C"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4.</w:t>
      </w:r>
      <w:r w:rsidRPr="008E4A20">
        <w:rPr>
          <w:rFonts w:ascii="Times New Roman" w:eastAsiaTheme="minorHAnsi" w:hAnsi="Times New Roman" w:cs="Times New Roman"/>
          <w:kern w:val="2"/>
          <w:sz w:val="28"/>
          <w:szCs w:val="28"/>
          <w:lang w:eastAsia="en-US"/>
          <w14:ligatures w14:val="standardContextual"/>
        </w:rPr>
        <w:tab/>
        <w:t xml:space="preserve">В случае, если ставка дисконтирования у сравниваемых проектов различная, имеет смысл применить формулу бессрочного аннуитета. В этом случае рассчитывают приведенную стоимость бес- срочного аннуитета </w:t>
      </w:r>
      <w:r w:rsidRPr="008E4A20">
        <w:rPr>
          <w:rFonts w:ascii="Times New Roman" w:eastAsiaTheme="minorHAnsi" w:hAnsi="Times New Roman" w:cs="Times New Roman"/>
          <w:kern w:val="2"/>
          <w:sz w:val="28"/>
          <w:szCs w:val="28"/>
          <w:lang w:val="en-US" w:eastAsia="en-US"/>
          <w14:ligatures w14:val="standardContextual"/>
        </w:rPr>
        <w:t>PVa</w:t>
      </w:r>
      <w:r w:rsidRPr="008E4A20">
        <w:rPr>
          <w:rFonts w:ascii="Times New Roman" w:eastAsiaTheme="minorHAnsi" w:hAnsi="Times New Roman" w:cs="Times New Roman"/>
          <w:kern w:val="2"/>
          <w:sz w:val="28"/>
          <w:szCs w:val="28"/>
          <w:lang w:eastAsia="en-US"/>
          <w14:ligatures w14:val="standardContextual"/>
        </w:rPr>
        <w:t>(∞), которая принимает вид:</w:t>
      </w:r>
    </w:p>
    <w:p w14:paraId="11BD2616"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p>
    <w:p w14:paraId="206AC993"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val="en-US" w:eastAsia="en-US"/>
          <w14:ligatures w14:val="standardContextual"/>
        </w:rPr>
      </w:pPr>
      <w:r w:rsidRPr="008E4A20">
        <w:rPr>
          <w:rFonts w:ascii="Times New Roman" w:eastAsiaTheme="minorHAnsi" w:hAnsi="Times New Roman" w:cs="Times New Roman"/>
          <w:noProof/>
          <w:kern w:val="2"/>
          <w:sz w:val="28"/>
          <w:lang w:eastAsia="en-US"/>
          <w14:ligatures w14:val="standardContextual"/>
        </w:rPr>
        <w:drawing>
          <wp:inline distT="0" distB="0" distL="0" distR="0" wp14:anchorId="794D87D5" wp14:editId="2E60ED97">
            <wp:extent cx="5168900" cy="429736"/>
            <wp:effectExtent l="0" t="0" r="0" b="0"/>
            <wp:docPr id="205475847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90595" cy="448167"/>
                    </a:xfrm>
                    <a:prstGeom prst="rect">
                      <a:avLst/>
                    </a:prstGeom>
                    <a:noFill/>
                    <a:ln>
                      <a:noFill/>
                    </a:ln>
                  </pic:spPr>
                </pic:pic>
              </a:graphicData>
            </a:graphic>
          </wp:inline>
        </w:drawing>
      </w:r>
    </w:p>
    <w:p w14:paraId="3BC3CCFE"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 Методам, основанным на повторе исходных проектов, присуща определенная условность, заключающаяся в молчаливом распространении исходных условий на будущее, что не всегда корректно, так как:</w:t>
      </w:r>
    </w:p>
    <w:p w14:paraId="619BF5C7"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далеко не всегда можно сделать точную оценку продолжительности исходного проекта;</w:t>
      </w:r>
    </w:p>
    <w:p w14:paraId="3730B467"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 xml:space="preserve">не очевидно, что проект будет повторяться </w:t>
      </w:r>
      <w:r w:rsidRPr="008E4A20">
        <w:rPr>
          <w:rFonts w:ascii="Times New Roman" w:eastAsiaTheme="minorHAnsi" w:hAnsi="Times New Roman" w:cs="Times New Roman"/>
          <w:kern w:val="2"/>
          <w:sz w:val="28"/>
          <w:szCs w:val="28"/>
          <w:lang w:val="en-US" w:eastAsia="en-US"/>
          <w14:ligatures w14:val="standardContextual"/>
        </w:rPr>
        <w:t>n</w:t>
      </w:r>
      <w:r w:rsidRPr="008E4A20">
        <w:rPr>
          <w:rFonts w:ascii="Times New Roman" w:eastAsiaTheme="minorHAnsi" w:hAnsi="Times New Roman" w:cs="Times New Roman"/>
          <w:kern w:val="2"/>
          <w:sz w:val="28"/>
          <w:szCs w:val="28"/>
          <w:lang w:eastAsia="en-US"/>
          <w14:ligatures w14:val="standardContextual"/>
        </w:rPr>
        <w:t>-е число раз, особенно если он сам по себе достаточно продолжителен;</w:t>
      </w:r>
    </w:p>
    <w:p w14:paraId="6285967A"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условия его реализации в случае повтора могут измениться (это касается как размера инвестиций, так и величины прогнозируемых чистых доходов);</w:t>
      </w:r>
    </w:p>
    <w:p w14:paraId="39EAB5F7"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eastAsia="en-US"/>
          <w14:ligatures w14:val="standardContextual"/>
        </w:rPr>
        <w:tab/>
        <w:t>расчеты во всех рассмотренных методах абсолютно формализованы, при этом не учитываются различные факторы, которые являются либо не формализованными, либо имеют общеэкономическую природу (инфляция, научно-технический прогресс, изменение технологий, заложенных в основу исходного проекта, и др.) и т. п.</w:t>
      </w:r>
    </w:p>
    <w:p w14:paraId="7C5390EE" w14:textId="77777777" w:rsidR="008E4A20" w:rsidRPr="008E4A20" w:rsidRDefault="008E4A20" w:rsidP="008E4A20">
      <w:pPr>
        <w:spacing w:after="0" w:line="240" w:lineRule="auto"/>
        <w:ind w:right="-1" w:firstLine="426"/>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Поэтому к применению подобных методов нужно подходить осознанно в том смысле, что если исходным параметрам сравниваемых проектов свойственна достаточно высокая неопределенность, можно не принимать во внимание различие в продолжительности их действия и ограничиться расчетом стандартных критериев.</w:t>
      </w:r>
    </w:p>
    <w:p w14:paraId="2CEBF040" w14:textId="77777777" w:rsidR="008E4A20" w:rsidRPr="008E4A20" w:rsidRDefault="008E4A20" w:rsidP="008E4A20">
      <w:pPr>
        <w:tabs>
          <w:tab w:val="left" w:pos="9072"/>
        </w:tabs>
        <w:spacing w:before="1" w:after="160" w:line="242" w:lineRule="auto"/>
        <w:ind w:right="-1" w:firstLine="426"/>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b/>
          <w:kern w:val="2"/>
          <w:sz w:val="28"/>
          <w:szCs w:val="28"/>
          <w:lang w:eastAsia="en-US"/>
          <w14:ligatures w14:val="standardContextual"/>
        </w:rPr>
        <w:t xml:space="preserve">Оценка бездоходных проектов. </w:t>
      </w:r>
      <w:r w:rsidRPr="008E4A20">
        <w:rPr>
          <w:rFonts w:ascii="Times New Roman" w:eastAsiaTheme="minorHAnsi" w:hAnsi="Times New Roman" w:cs="Times New Roman"/>
          <w:kern w:val="2"/>
          <w:sz w:val="28"/>
          <w:szCs w:val="28"/>
          <w:lang w:eastAsia="en-US"/>
          <w14:ligatures w14:val="standardContextual"/>
        </w:rPr>
        <w:t>К бездоходным проектам относятся проекты, денежный доход от которых трудно или невозможно оценить или по которым ожидаются незначительные поступления,</w:t>
      </w:r>
      <w:r w:rsidRPr="008E4A20">
        <w:rPr>
          <w:rFonts w:ascii="Times New Roman" w:eastAsiaTheme="minorHAnsi" w:hAnsi="Times New Roman" w:cs="Times New Roman"/>
          <w:spacing w:val="1"/>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несопоставимые</w:t>
      </w:r>
      <w:r w:rsidRPr="008E4A20">
        <w:rPr>
          <w:rFonts w:ascii="Times New Roman" w:eastAsiaTheme="minorHAnsi" w:hAnsi="Times New Roman" w:cs="Times New Roman"/>
          <w:spacing w:val="1"/>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с расходами.</w:t>
      </w:r>
    </w:p>
    <w:p w14:paraId="726C8F67" w14:textId="77777777" w:rsidR="008E4A20" w:rsidRPr="008E4A20" w:rsidRDefault="008E4A20" w:rsidP="008E4A20">
      <w:pPr>
        <w:widowControl w:val="0"/>
        <w:tabs>
          <w:tab w:val="left" w:pos="9072"/>
        </w:tabs>
        <w:autoSpaceDE w:val="0"/>
        <w:autoSpaceDN w:val="0"/>
        <w:spacing w:after="0" w:line="242"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Бездоходные проекты характерны при осуществлении инвестиций в бюджетную и социальную сферу, некоммерческую деятельность,</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инвестиции,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связанные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работой</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административно-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управленческого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аппарата.</w:t>
      </w:r>
    </w:p>
    <w:p w14:paraId="49C65F8C" w14:textId="77777777" w:rsidR="008E4A20" w:rsidRPr="008E4A20" w:rsidRDefault="008E4A20" w:rsidP="008E4A20">
      <w:pPr>
        <w:widowControl w:val="0"/>
        <w:tabs>
          <w:tab w:val="left" w:pos="9072"/>
        </w:tabs>
        <w:autoSpaceDE w:val="0"/>
        <w:autoSpaceDN w:val="0"/>
        <w:spacing w:after="0" w:line="242"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Кроме того, сложно оценить денежный поток от проекта, направленного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на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модернизацию</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оборудования,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используемого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во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многих разноплановых</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lastRenderedPageBreak/>
        <w:t>технологических циклах.</w:t>
      </w:r>
    </w:p>
    <w:p w14:paraId="5A4C64E2" w14:textId="77777777" w:rsidR="008E4A20" w:rsidRPr="008E4A20" w:rsidRDefault="008E4A20" w:rsidP="008E4A20">
      <w:pPr>
        <w:widowControl w:val="0"/>
        <w:tabs>
          <w:tab w:val="left" w:pos="9072"/>
        </w:tabs>
        <w:autoSpaceDE w:val="0"/>
        <w:autoSpaceDN w:val="0"/>
        <w:spacing w:after="0" w:line="242"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Для оценки бездоходных инвестиционных проектов применяются все вышеперечисленные критерии, только их расчет основывается на оценке не доходов, а затрат. При этом сумма доходов, которые формируются у данных проектов, учитывается путем уменьшения величины затрат. Так, например, показатель NPV будет характеризовать стоимость приведенных совокупных не доходов, а рас-</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ходов, как следствие, более привлекательным будет тот проект, у</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которого NPV</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(текущая</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стоимость затрат)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будет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меньше.</w:t>
      </w:r>
    </w:p>
    <w:p w14:paraId="3FC728F0" w14:textId="77777777" w:rsidR="008E4A20" w:rsidRPr="008E4A20" w:rsidRDefault="008E4A20" w:rsidP="008E4A20">
      <w:pPr>
        <w:widowControl w:val="0"/>
        <w:tabs>
          <w:tab w:val="left" w:pos="9072"/>
        </w:tabs>
        <w:autoSpaceDE w:val="0"/>
        <w:autoSpaceDN w:val="0"/>
        <w:spacing w:after="0" w:line="242" w:lineRule="auto"/>
        <w:ind w:right="-1" w:firstLine="426"/>
        <w:jc w:val="both"/>
        <w:rPr>
          <w:rFonts w:ascii="Times New Roman" w:eastAsia="Times New Roman" w:hAnsi="Times New Roman" w:cs="Times New Roman"/>
          <w:sz w:val="28"/>
          <w:szCs w:val="28"/>
          <w:lang w:eastAsia="en-US"/>
        </w:rPr>
      </w:pPr>
    </w:p>
    <w:p w14:paraId="567A5C2C" w14:textId="77777777" w:rsidR="008E4A20" w:rsidRPr="008E4A20" w:rsidRDefault="008E4A20" w:rsidP="008E4A20">
      <w:pPr>
        <w:widowControl w:val="0"/>
        <w:tabs>
          <w:tab w:val="left" w:pos="9072"/>
        </w:tabs>
        <w:autoSpaceDE w:val="0"/>
        <w:autoSpaceDN w:val="0"/>
        <w:spacing w:after="0" w:line="242" w:lineRule="auto"/>
        <w:ind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6. Оценка риска инвестиционных проектов</w:t>
      </w:r>
    </w:p>
    <w:p w14:paraId="2F2EEDC9" w14:textId="77777777" w:rsidR="008E4A20" w:rsidRPr="008E4A20" w:rsidRDefault="008E4A20" w:rsidP="008E4A20">
      <w:pPr>
        <w:widowControl w:val="0"/>
        <w:tabs>
          <w:tab w:val="left" w:pos="9072"/>
        </w:tabs>
        <w:autoSpaceDE w:val="0"/>
        <w:autoSpaceDN w:val="0"/>
        <w:spacing w:after="0" w:line="242" w:lineRule="auto"/>
        <w:ind w:right="-1" w:firstLine="426"/>
        <w:jc w:val="both"/>
        <w:rPr>
          <w:rFonts w:ascii="Times New Roman" w:eastAsia="Times New Roman" w:hAnsi="Times New Roman" w:cs="Times New Roman"/>
          <w:sz w:val="28"/>
          <w:szCs w:val="28"/>
          <w:lang w:eastAsia="en-US"/>
        </w:rPr>
      </w:pPr>
    </w:p>
    <w:p w14:paraId="3664FDC7" w14:textId="77777777" w:rsidR="008E4A20" w:rsidRPr="008E4A20" w:rsidRDefault="008E4A20" w:rsidP="008E4A20">
      <w:pPr>
        <w:widowControl w:val="0"/>
        <w:tabs>
          <w:tab w:val="left" w:pos="9072"/>
        </w:tabs>
        <w:autoSpaceDE w:val="0"/>
        <w:autoSpaceDN w:val="0"/>
        <w:spacing w:after="0" w:line="242" w:lineRule="auto"/>
        <w:ind w:left="243"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Риск является неотъемлемой частью любого инвестиционного проекта, однако его уровень будет зависеть от многих факторов. С целью оценки и учета риска инвестиционного проекта применяются следующие методы анализа риска:</w:t>
      </w:r>
    </w:p>
    <w:p w14:paraId="5B689940" w14:textId="77777777" w:rsidR="008E4A20" w:rsidRPr="008E4A20" w:rsidRDefault="008E4A20" w:rsidP="008E4A20">
      <w:pPr>
        <w:widowControl w:val="0"/>
        <w:tabs>
          <w:tab w:val="left" w:pos="9072"/>
        </w:tabs>
        <w:autoSpaceDE w:val="0"/>
        <w:autoSpaceDN w:val="0"/>
        <w:spacing w:after="0" w:line="242" w:lineRule="auto"/>
        <w:ind w:left="243"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1.Анализ чувствительности.</w:t>
      </w:r>
    </w:p>
    <w:p w14:paraId="56CC23E9" w14:textId="77777777" w:rsidR="008E4A20" w:rsidRPr="008E4A20" w:rsidRDefault="008E4A20" w:rsidP="008E4A20">
      <w:pPr>
        <w:widowControl w:val="0"/>
        <w:tabs>
          <w:tab w:val="left" w:pos="9072"/>
        </w:tabs>
        <w:autoSpaceDE w:val="0"/>
        <w:autoSpaceDN w:val="0"/>
        <w:spacing w:after="0" w:line="242" w:lineRule="auto"/>
        <w:ind w:left="243"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2.Анализ сценариев инвестиционных проектов.</w:t>
      </w:r>
    </w:p>
    <w:p w14:paraId="708A7E8E" w14:textId="77777777" w:rsidR="008E4A20" w:rsidRPr="008E4A20" w:rsidRDefault="008E4A20" w:rsidP="008E4A20">
      <w:pPr>
        <w:widowControl w:val="0"/>
        <w:tabs>
          <w:tab w:val="left" w:pos="9072"/>
        </w:tabs>
        <w:autoSpaceDE w:val="0"/>
        <w:autoSpaceDN w:val="0"/>
        <w:spacing w:after="0" w:line="242" w:lineRule="auto"/>
        <w:ind w:left="243"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3.Использование вероятностных понятий и статистического анализа.</w:t>
      </w:r>
    </w:p>
    <w:p w14:paraId="0C25F06B" w14:textId="77777777" w:rsidR="008E4A20" w:rsidRPr="008E4A20" w:rsidRDefault="008E4A20" w:rsidP="008E4A20">
      <w:pPr>
        <w:widowControl w:val="0"/>
        <w:tabs>
          <w:tab w:val="left" w:pos="9072"/>
        </w:tabs>
        <w:autoSpaceDE w:val="0"/>
        <w:autoSpaceDN w:val="0"/>
        <w:spacing w:after="0" w:line="242" w:lineRule="auto"/>
        <w:ind w:left="243"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4.Методика построения безрискового эквивалентного денежного потока.</w:t>
      </w:r>
    </w:p>
    <w:p w14:paraId="268502D4" w14:textId="77777777" w:rsidR="008E4A20" w:rsidRPr="008E4A20" w:rsidRDefault="008E4A20" w:rsidP="008E4A20">
      <w:pPr>
        <w:widowControl w:val="0"/>
        <w:tabs>
          <w:tab w:val="left" w:pos="9072"/>
        </w:tabs>
        <w:autoSpaceDE w:val="0"/>
        <w:autoSpaceDN w:val="0"/>
        <w:spacing w:after="0" w:line="242" w:lineRule="auto"/>
        <w:ind w:left="243"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5.Методика поправки на риск ставки дисконтирования.</w:t>
      </w:r>
    </w:p>
    <w:p w14:paraId="57CA3D34"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1.Анализ чувствительности – сравнительный анализ влияния различных факторов инвестиционного проекта на ключевой показатель эффективности проекта, например, внутреннюю норму прибыльности.</w:t>
      </w:r>
    </w:p>
    <w:p w14:paraId="049AEAF5"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Этапы реализации метода:</w:t>
      </w:r>
    </w:p>
    <w:p w14:paraId="46345E2B"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1) выбор ключевого показателя эффективности инвестиций, в качестве которого может служить внутренняя норма прибыльности (</w:t>
      </w:r>
      <w:r w:rsidRPr="008E4A20">
        <w:rPr>
          <w:rFonts w:ascii="Times New Roman" w:eastAsiaTheme="minorHAnsi" w:hAnsi="Times New Roman" w:cs="Times New Roman"/>
          <w:kern w:val="2"/>
          <w:sz w:val="28"/>
          <w:szCs w:val="28"/>
          <w:lang w:val="en-US" w:eastAsia="en-US"/>
          <w14:ligatures w14:val="standardContextual"/>
        </w:rPr>
        <w:t>IRR</w:t>
      </w:r>
      <w:r w:rsidRPr="008E4A20">
        <w:rPr>
          <w:rFonts w:ascii="Times New Roman" w:eastAsiaTheme="minorHAnsi" w:hAnsi="Times New Roman" w:cs="Times New Roman"/>
          <w:kern w:val="2"/>
          <w:sz w:val="28"/>
          <w:szCs w:val="28"/>
          <w:lang w:eastAsia="en-US"/>
          <w14:ligatures w14:val="standardContextual"/>
        </w:rPr>
        <w:t>) или чистая текущая стоимость проекта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w:t>
      </w:r>
    </w:p>
    <w:p w14:paraId="620D750E"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2) выбор факторов, относительно которых разработчик не имеет однозначного суждения;</w:t>
      </w:r>
    </w:p>
    <w:p w14:paraId="39508755"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 установление номинальных и предельных (нижних и верхних) значений неопределенных факторов;</w:t>
      </w:r>
    </w:p>
    <w:p w14:paraId="61649B46"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4) расчет ключевого показателя для всех выбранных предельных значений неопределенных факторов;</w:t>
      </w:r>
    </w:p>
    <w:p w14:paraId="6BA5ACA3"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5) выявление факторов, оказывающих наибольшее влияние.</w:t>
      </w:r>
    </w:p>
    <w:p w14:paraId="4DDCCBBF"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 большинстве же случаев в качестве критериев уровня риска рассматривают соотношения:</w:t>
      </w:r>
    </w:p>
    <w:p w14:paraId="2A8132D5"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–внутренней нормы доходности и стоимости привлеченного капитала;</w:t>
      </w:r>
    </w:p>
    <w:p w14:paraId="3987E40E"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срока окупаемости проекта и срока погашения кредита. Обычно инвестиционные проекты считаются достаточно устойчивыми, если благоприятные соотношения сохраняются при ухудшении основных параметров проекта на 10 – 15 %.</w:t>
      </w:r>
    </w:p>
    <w:p w14:paraId="2D44BC49" w14:textId="77777777" w:rsidR="008E4A20" w:rsidRPr="008E4A20" w:rsidRDefault="008E4A20" w:rsidP="008E4A20">
      <w:pPr>
        <w:tabs>
          <w:tab w:val="left" w:pos="9072"/>
        </w:tabs>
        <w:spacing w:after="0" w:line="240" w:lineRule="auto"/>
        <w:ind w:firstLine="425"/>
        <w:contextualSpacing/>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2. Анализ сценариев. В случае применения данного метода показатели оценки эффективности инвестиционного проекта рассчитываются для 3-х сценариев: оптимистического, пессимистического, наиболее вероятного. Для каждого </w:t>
      </w:r>
      <w:r w:rsidRPr="008E4A20">
        <w:rPr>
          <w:rFonts w:ascii="Times New Roman" w:eastAsiaTheme="minorHAnsi" w:hAnsi="Times New Roman" w:cs="Times New Roman"/>
          <w:kern w:val="2"/>
          <w:sz w:val="28"/>
          <w:szCs w:val="28"/>
          <w:lang w:eastAsia="en-US"/>
          <w14:ligatures w14:val="standardContextual"/>
        </w:rPr>
        <w:lastRenderedPageBreak/>
        <w:t xml:space="preserve">варианта рассчитывается соот- ветствующий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Далее определяется размах вариации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по формуле:</w:t>
      </w:r>
    </w:p>
    <w:p w14:paraId="40F81622" w14:textId="77777777" w:rsidR="008E4A20" w:rsidRPr="008E4A20" w:rsidRDefault="008E4A20" w:rsidP="008E4A20">
      <w:pPr>
        <w:tabs>
          <w:tab w:val="left" w:pos="9072"/>
        </w:tabs>
        <w:spacing w:after="0" w:line="240" w:lineRule="auto"/>
        <w:ind w:firstLine="425"/>
        <w:contextualSpacing/>
        <w:rPr>
          <w:rFonts w:ascii="Times New Roman" w:eastAsiaTheme="minorHAnsi" w:hAnsi="Times New Roman" w:cs="Times New Roman"/>
          <w:kern w:val="2"/>
          <w:sz w:val="28"/>
          <w:szCs w:val="28"/>
          <w:lang w:eastAsia="en-US"/>
          <w14:ligatures w14:val="standardContextual"/>
        </w:rPr>
      </w:pPr>
    </w:p>
    <w:p w14:paraId="0875F97C" w14:textId="77777777" w:rsidR="008E4A20" w:rsidRPr="008E4A20" w:rsidRDefault="008E4A20" w:rsidP="008E4A20">
      <w:pPr>
        <w:tabs>
          <w:tab w:val="left" w:pos="9072"/>
        </w:tabs>
        <w:spacing w:after="0" w:line="240" w:lineRule="auto"/>
        <w:ind w:firstLine="425"/>
        <w:contextualSpacing/>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val="en-US" w:eastAsia="en-US"/>
          <w14:ligatures w14:val="standardContextual"/>
        </w:rPr>
        <w:t>R</w:t>
      </w: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о –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п,</w:t>
      </w:r>
      <w:r w:rsidRPr="008E4A20">
        <w:rPr>
          <w:rFonts w:ascii="Times New Roman" w:eastAsiaTheme="minorHAnsi" w:hAnsi="Times New Roman" w:cs="Times New Roman"/>
          <w:kern w:val="2"/>
          <w:sz w:val="28"/>
          <w:szCs w:val="28"/>
          <w:lang w:eastAsia="en-US"/>
          <w14:ligatures w14:val="standardContextual"/>
        </w:rPr>
        <w:tab/>
      </w:r>
    </w:p>
    <w:p w14:paraId="30F0C970" w14:textId="77777777" w:rsidR="008E4A20" w:rsidRPr="008E4A20" w:rsidRDefault="008E4A20" w:rsidP="008E4A20">
      <w:pPr>
        <w:tabs>
          <w:tab w:val="left" w:pos="9072"/>
        </w:tabs>
        <w:spacing w:after="0" w:line="240" w:lineRule="auto"/>
        <w:ind w:firstLine="425"/>
        <w:contextualSpacing/>
        <w:rPr>
          <w:rFonts w:ascii="Times New Roman" w:eastAsiaTheme="minorHAnsi" w:hAnsi="Times New Roman" w:cs="Times New Roman"/>
          <w:kern w:val="2"/>
          <w:sz w:val="28"/>
          <w:szCs w:val="28"/>
          <w:lang w:eastAsia="en-US"/>
          <w14:ligatures w14:val="standardContextual"/>
        </w:rPr>
      </w:pPr>
    </w:p>
    <w:p w14:paraId="206C9ACA" w14:textId="77777777" w:rsidR="008E4A20" w:rsidRPr="008E4A20" w:rsidRDefault="008E4A20" w:rsidP="008E4A20">
      <w:pPr>
        <w:tabs>
          <w:tab w:val="left" w:pos="9072"/>
        </w:tabs>
        <w:spacing w:after="0" w:line="240" w:lineRule="auto"/>
        <w:ind w:firstLine="425"/>
        <w:contextualSpacing/>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 xml:space="preserve">где </w:t>
      </w:r>
      <w:r w:rsidRPr="008E4A20">
        <w:rPr>
          <w:rFonts w:ascii="Times New Roman" w:eastAsiaTheme="minorHAnsi" w:hAnsi="Times New Roman" w:cs="Times New Roman"/>
          <w:kern w:val="2"/>
          <w:sz w:val="28"/>
          <w:szCs w:val="28"/>
          <w:lang w:val="en-US" w:eastAsia="en-US"/>
          <w14:ligatures w14:val="standardContextual"/>
        </w:rPr>
        <w:t>R</w:t>
      </w:r>
      <w:r w:rsidRPr="008E4A20">
        <w:rPr>
          <w:rFonts w:ascii="Times New Roman" w:eastAsiaTheme="minorHAnsi" w:hAnsi="Times New Roman" w:cs="Times New Roman"/>
          <w:kern w:val="2"/>
          <w:sz w:val="28"/>
          <w:szCs w:val="28"/>
          <w:lang w:eastAsia="en-US"/>
          <w14:ligatures w14:val="standardContextual"/>
        </w:rPr>
        <w:t>(</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 размах вариации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п;</w:t>
      </w:r>
    </w:p>
    <w:p w14:paraId="017B0DB4" w14:textId="77777777" w:rsidR="008E4A20" w:rsidRPr="008E4A20" w:rsidRDefault="008E4A20" w:rsidP="008E4A20">
      <w:pPr>
        <w:tabs>
          <w:tab w:val="left" w:pos="9072"/>
        </w:tabs>
        <w:spacing w:after="0" w:line="240" w:lineRule="auto"/>
        <w:ind w:firstLine="425"/>
        <w:contextualSpacing/>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о – величина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при оптимистическом варианте расчета;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п – величина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при пессимистическом варианте расчета. Более рискованным считается проект, у которого размах вариации </w:t>
      </w:r>
      <w:r w:rsidRPr="008E4A20">
        <w:rPr>
          <w:rFonts w:ascii="Times New Roman" w:eastAsiaTheme="minorHAnsi" w:hAnsi="Times New Roman" w:cs="Times New Roman"/>
          <w:kern w:val="2"/>
          <w:sz w:val="28"/>
          <w:szCs w:val="28"/>
          <w:lang w:val="en-US" w:eastAsia="en-US"/>
          <w14:ligatures w14:val="standardContextual"/>
        </w:rPr>
        <w:t>NPV</w:t>
      </w:r>
      <w:r w:rsidRPr="008E4A20">
        <w:rPr>
          <w:rFonts w:ascii="Times New Roman" w:eastAsiaTheme="minorHAnsi" w:hAnsi="Times New Roman" w:cs="Times New Roman"/>
          <w:kern w:val="2"/>
          <w:sz w:val="28"/>
          <w:szCs w:val="28"/>
          <w:lang w:eastAsia="en-US"/>
          <w14:ligatures w14:val="standardContextual"/>
        </w:rPr>
        <w:t xml:space="preserve"> больше.</w:t>
      </w:r>
    </w:p>
    <w:p w14:paraId="68C96F74" w14:textId="77777777" w:rsidR="008E4A20" w:rsidRPr="008E4A20" w:rsidRDefault="008E4A20" w:rsidP="008E4A20">
      <w:pPr>
        <w:tabs>
          <w:tab w:val="left" w:pos="9072"/>
        </w:tabs>
        <w:spacing w:after="0" w:line="240" w:lineRule="auto"/>
        <w:ind w:firstLine="425"/>
        <w:contextualSpacing/>
        <w:rPr>
          <w:rFonts w:ascii="Times New Roman" w:eastAsiaTheme="minorHAnsi" w:hAnsi="Times New Roman" w:cs="Times New Roman"/>
          <w:kern w:val="2"/>
          <w:sz w:val="28"/>
          <w:szCs w:val="28"/>
          <w:lang w:val="en-US"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3. Использование вероятностных понятий и статистического анализа. Этапы реализации методики:</w:t>
      </w:r>
    </w:p>
    <w:p w14:paraId="12C5B6C5" w14:textId="77777777" w:rsidR="008E4A20" w:rsidRPr="008E4A20" w:rsidRDefault="008E4A20" w:rsidP="008E4A20">
      <w:pPr>
        <w:widowControl w:val="0"/>
        <w:numPr>
          <w:ilvl w:val="0"/>
          <w:numId w:val="8"/>
        </w:numPr>
        <w:tabs>
          <w:tab w:val="left" w:pos="1000"/>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по</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каждому</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варианту</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рассчитывается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пессимистическая,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наиболее вероятная и оптимистическая оценки денежных поступлений</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и NPV;</w:t>
      </w:r>
    </w:p>
    <w:p w14:paraId="46016BA6" w14:textId="77777777" w:rsidR="008E4A20" w:rsidRPr="008E4A20" w:rsidRDefault="008E4A20" w:rsidP="008E4A20">
      <w:pPr>
        <w:widowControl w:val="0"/>
        <w:numPr>
          <w:ilvl w:val="0"/>
          <w:numId w:val="8"/>
        </w:numPr>
        <w:tabs>
          <w:tab w:val="left" w:pos="945"/>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для каждого проекта значениям NPVp, NPVmt, NPVо присваиваются вероятности</w:t>
      </w:r>
      <w:r w:rsidRPr="008E4A20">
        <w:rPr>
          <w:rFonts w:ascii="Times New Roman" w:eastAsiaTheme="minorHAnsi" w:hAnsi="Times New Roman" w:cs="Times New Roman"/>
          <w:spacing w:val="2"/>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их осуществления;</w:t>
      </w:r>
    </w:p>
    <w:p w14:paraId="3F8B8F1B" w14:textId="77777777" w:rsidR="008E4A20" w:rsidRPr="008E4A20" w:rsidRDefault="008E4A20" w:rsidP="008E4A20">
      <w:pPr>
        <w:widowControl w:val="0"/>
        <w:numPr>
          <w:ilvl w:val="0"/>
          <w:numId w:val="8"/>
        </w:numPr>
        <w:tabs>
          <w:tab w:val="left" w:pos="982"/>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для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каждого</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проекта</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рассчитывается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вероятное</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значение</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NPV, взвешенное по присвоенным вероятностям и среднеквадратическое</w:t>
      </w:r>
      <w:r w:rsidRPr="008E4A20">
        <w:rPr>
          <w:rFonts w:ascii="Times New Roman" w:eastAsiaTheme="minorHAnsi" w:hAnsi="Times New Roman" w:cs="Times New Roman"/>
          <w:spacing w:val="23"/>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отклонение</w:t>
      </w:r>
      <w:r w:rsidRPr="008E4A20">
        <w:rPr>
          <w:rFonts w:ascii="Times New Roman" w:eastAsiaTheme="minorHAnsi" w:hAnsi="Times New Roman" w:cs="Times New Roman"/>
          <w:spacing w:val="23"/>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от</w:t>
      </w:r>
      <w:r w:rsidRPr="008E4A20">
        <w:rPr>
          <w:rFonts w:ascii="Times New Roman" w:eastAsiaTheme="minorHAnsi" w:hAnsi="Times New Roman" w:cs="Times New Roman"/>
          <w:spacing w:val="24"/>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него</w:t>
      </w:r>
      <w:r w:rsidRPr="008E4A20">
        <w:rPr>
          <w:rFonts w:ascii="Times New Roman" w:eastAsiaTheme="minorHAnsi" w:hAnsi="Times New Roman" w:cs="Times New Roman"/>
          <w:spacing w:val="22"/>
          <w:kern w:val="2"/>
          <w:sz w:val="28"/>
          <w:lang w:eastAsia="en-US"/>
          <w14:ligatures w14:val="standardContextual"/>
        </w:rPr>
        <w:t xml:space="preserve"> </w:t>
      </w:r>
    </w:p>
    <w:p w14:paraId="67FDC371" w14:textId="77777777" w:rsidR="008E4A20" w:rsidRPr="008E4A20" w:rsidRDefault="008E4A20" w:rsidP="008E4A20">
      <w:pPr>
        <w:widowControl w:val="0"/>
        <w:numPr>
          <w:ilvl w:val="0"/>
          <w:numId w:val="8"/>
        </w:numPr>
        <w:tabs>
          <w:tab w:val="left" w:pos="934"/>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проект с большим значением среднеквадратического отклонения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считается более рискованным.</w:t>
      </w:r>
    </w:p>
    <w:p w14:paraId="0D3FAE94" w14:textId="77777777" w:rsidR="008E4A20" w:rsidRPr="008E4A20" w:rsidRDefault="008E4A20" w:rsidP="008E4A20">
      <w:pPr>
        <w:widowControl w:val="0"/>
        <w:numPr>
          <w:ilvl w:val="0"/>
          <w:numId w:val="9"/>
        </w:numPr>
        <w:tabs>
          <w:tab w:val="left" w:pos="911"/>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Методика построения безрискового эквивалентного денежного потока. В основу данной методики заложены принципы, применяемые в рамках теории полезности и теории игр. При этом решение принимается не только с помощью критериев, основанных на</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монетарных оценках, но и критериев, учитывающих ожидаемую полезность того или иного события. Ожидаемые значения дохода и</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полезности</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определяются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по</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формуле</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средней</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арифметической</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взвешенной,</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в</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которой весами</w:t>
      </w:r>
      <w:r w:rsidRPr="008E4A20">
        <w:rPr>
          <w:rFonts w:ascii="Times New Roman" w:eastAsiaTheme="minorHAnsi" w:hAnsi="Times New Roman" w:cs="Times New Roman"/>
          <w:spacing w:val="2"/>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выступают</w:t>
      </w:r>
      <w:r w:rsidRPr="008E4A20">
        <w:rPr>
          <w:rFonts w:ascii="Times New Roman" w:eastAsiaTheme="minorHAnsi" w:hAnsi="Times New Roman" w:cs="Times New Roman"/>
          <w:spacing w:val="2"/>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значения вероятностей.</w:t>
      </w:r>
    </w:p>
    <w:p w14:paraId="5F192627" w14:textId="77777777" w:rsidR="008E4A20" w:rsidRPr="008E4A20" w:rsidRDefault="008E4A20" w:rsidP="008E4A20">
      <w:pPr>
        <w:widowControl w:val="0"/>
        <w:numPr>
          <w:ilvl w:val="0"/>
          <w:numId w:val="9"/>
        </w:numPr>
        <w:tabs>
          <w:tab w:val="left" w:pos="919"/>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Методика поправки на риск ставки дисконтирования.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Эта</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методика не предполагает корректировки элементов денежного потока – поправка вводится к ставке дисконтирования. Методика имеет вид:</w:t>
      </w:r>
    </w:p>
    <w:p w14:paraId="62D97D75" w14:textId="77777777" w:rsidR="008E4A20" w:rsidRPr="008E4A20" w:rsidRDefault="008E4A20" w:rsidP="008E4A20">
      <w:pPr>
        <w:widowControl w:val="0"/>
        <w:numPr>
          <w:ilvl w:val="0"/>
          <w:numId w:val="7"/>
        </w:numPr>
        <w:tabs>
          <w:tab w:val="left" w:pos="968"/>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устанавливается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исходная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стоимость</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капитала,</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предназначенного</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для инвестирования;</w:t>
      </w:r>
    </w:p>
    <w:p w14:paraId="4CAEE2CC" w14:textId="77777777" w:rsidR="008E4A20" w:rsidRPr="008E4A20" w:rsidRDefault="008E4A20" w:rsidP="008E4A20">
      <w:pPr>
        <w:widowControl w:val="0"/>
        <w:numPr>
          <w:ilvl w:val="0"/>
          <w:numId w:val="7"/>
        </w:numPr>
        <w:tabs>
          <w:tab w:val="left" w:pos="920"/>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определяется премия за риск, ассоциируемый с данным проектом;</w:t>
      </w:r>
    </w:p>
    <w:p w14:paraId="6C3F7829" w14:textId="77777777" w:rsidR="008E4A20" w:rsidRPr="008E4A20" w:rsidRDefault="008E4A20" w:rsidP="008E4A20">
      <w:pPr>
        <w:widowControl w:val="0"/>
        <w:numPr>
          <w:ilvl w:val="0"/>
          <w:numId w:val="7"/>
        </w:numPr>
        <w:tabs>
          <w:tab w:val="left" w:pos="905"/>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рассчитывается</w:t>
      </w:r>
      <w:r w:rsidRPr="008E4A20">
        <w:rPr>
          <w:rFonts w:ascii="Times New Roman" w:eastAsiaTheme="minorHAnsi" w:hAnsi="Times New Roman" w:cs="Times New Roman"/>
          <w:spacing w:val="3"/>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NPV</w:t>
      </w:r>
      <w:r w:rsidRPr="008E4A20">
        <w:rPr>
          <w:rFonts w:ascii="Times New Roman" w:eastAsiaTheme="minorHAnsi" w:hAnsi="Times New Roman" w:cs="Times New Roman"/>
          <w:spacing w:val="4"/>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с</w:t>
      </w:r>
      <w:r w:rsidRPr="008E4A20">
        <w:rPr>
          <w:rFonts w:ascii="Times New Roman" w:eastAsiaTheme="minorHAnsi" w:hAnsi="Times New Roman" w:cs="Times New Roman"/>
          <w:spacing w:val="4"/>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новой</w:t>
      </w:r>
      <w:r w:rsidRPr="008E4A20">
        <w:rPr>
          <w:rFonts w:ascii="Times New Roman" w:eastAsiaTheme="minorHAnsi" w:hAnsi="Times New Roman" w:cs="Times New Roman"/>
          <w:spacing w:val="4"/>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ставкой</w:t>
      </w:r>
      <w:r w:rsidRPr="008E4A20">
        <w:rPr>
          <w:rFonts w:ascii="Times New Roman" w:eastAsiaTheme="minorHAnsi" w:hAnsi="Times New Roman" w:cs="Times New Roman"/>
          <w:spacing w:val="3"/>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дисконтирования;</w:t>
      </w:r>
    </w:p>
    <w:p w14:paraId="59F1A4BE" w14:textId="77777777" w:rsidR="008E4A20" w:rsidRPr="008E4A20" w:rsidRDefault="008E4A20" w:rsidP="008E4A20">
      <w:pPr>
        <w:widowControl w:val="0"/>
        <w:numPr>
          <w:ilvl w:val="0"/>
          <w:numId w:val="7"/>
        </w:numPr>
        <w:tabs>
          <w:tab w:val="left" w:pos="905"/>
        </w:tabs>
        <w:autoSpaceDE w:val="0"/>
        <w:autoSpaceDN w:val="0"/>
        <w:spacing w:after="0" w:line="240" w:lineRule="auto"/>
        <w:ind w:left="0" w:right="-1" w:firstLine="426"/>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проект</w:t>
      </w:r>
      <w:r w:rsidRPr="008E4A20">
        <w:rPr>
          <w:rFonts w:ascii="Times New Roman" w:eastAsiaTheme="minorHAnsi" w:hAnsi="Times New Roman" w:cs="Times New Roman"/>
          <w:spacing w:val="3"/>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с</w:t>
      </w:r>
      <w:r w:rsidRPr="008E4A20">
        <w:rPr>
          <w:rFonts w:ascii="Times New Roman" w:eastAsiaTheme="minorHAnsi" w:hAnsi="Times New Roman" w:cs="Times New Roman"/>
          <w:spacing w:val="3"/>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большим</w:t>
      </w:r>
      <w:r w:rsidRPr="008E4A20">
        <w:rPr>
          <w:rFonts w:ascii="Times New Roman" w:eastAsiaTheme="minorHAnsi" w:hAnsi="Times New Roman" w:cs="Times New Roman"/>
          <w:spacing w:val="3"/>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NPV</w:t>
      </w:r>
      <w:r w:rsidRPr="008E4A20">
        <w:rPr>
          <w:rFonts w:ascii="Times New Roman" w:eastAsiaTheme="minorHAnsi" w:hAnsi="Times New Roman" w:cs="Times New Roman"/>
          <w:spacing w:val="3"/>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считается</w:t>
      </w:r>
      <w:r w:rsidRPr="008E4A20">
        <w:rPr>
          <w:rFonts w:ascii="Times New Roman" w:eastAsiaTheme="minorHAnsi" w:hAnsi="Times New Roman" w:cs="Times New Roman"/>
          <w:spacing w:val="1"/>
          <w:kern w:val="2"/>
          <w:sz w:val="28"/>
          <w:lang w:eastAsia="en-US"/>
          <w14:ligatures w14:val="standardContextual"/>
        </w:rPr>
        <w:t xml:space="preserve"> </w:t>
      </w:r>
      <w:r w:rsidRPr="008E4A20">
        <w:rPr>
          <w:rFonts w:ascii="Times New Roman" w:eastAsiaTheme="minorHAnsi" w:hAnsi="Times New Roman" w:cs="Times New Roman"/>
          <w:kern w:val="2"/>
          <w:sz w:val="28"/>
          <w:lang w:eastAsia="en-US"/>
          <w14:ligatures w14:val="standardContextual"/>
        </w:rPr>
        <w:t>предпочтительным.</w:t>
      </w:r>
    </w:p>
    <w:p w14:paraId="264A03F0" w14:textId="77777777" w:rsidR="008E4A20" w:rsidRP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0085CBC8" w14:textId="77777777" w:rsidR="008E4A20" w:rsidRPr="008E4A20" w:rsidRDefault="008E4A20" w:rsidP="008E4A20">
      <w:pPr>
        <w:tabs>
          <w:tab w:val="left" w:pos="9072"/>
        </w:tabs>
        <w:spacing w:after="0" w:line="240" w:lineRule="auto"/>
        <w:ind w:right="-1" w:firstLine="426"/>
        <w:contextualSpacing/>
        <w:rPr>
          <w:rFonts w:ascii="Times New Roman" w:eastAsiaTheme="minorHAnsi" w:hAnsi="Times New Roman" w:cs="Times New Roman"/>
          <w:b/>
          <w:bCs/>
          <w:kern w:val="2"/>
          <w:sz w:val="28"/>
          <w:szCs w:val="28"/>
          <w:lang w:val="kk-KZ" w:eastAsia="en-US"/>
          <w14:ligatures w14:val="standardContextual"/>
        </w:rPr>
      </w:pPr>
      <w:r w:rsidRPr="008E4A20">
        <w:rPr>
          <w:rFonts w:ascii="Times New Roman" w:eastAsiaTheme="minorHAnsi" w:hAnsi="Times New Roman" w:cs="Times New Roman"/>
          <w:b/>
          <w:bCs/>
          <w:kern w:val="2"/>
          <w:sz w:val="28"/>
          <w:szCs w:val="28"/>
          <w:lang w:val="kk-KZ" w:eastAsia="en-US"/>
          <w14:ligatures w14:val="standardContextual"/>
        </w:rPr>
        <w:t>Вопросы для самоконтроля:</w:t>
      </w:r>
    </w:p>
    <w:p w14:paraId="27E776F9" w14:textId="77777777" w:rsidR="008E4A20" w:rsidRP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val="kk-KZ" w:eastAsia="en-US"/>
          <w14:ligatures w14:val="standardContextual"/>
        </w:rPr>
      </w:pPr>
    </w:p>
    <w:p w14:paraId="75CBF497" w14:textId="77777777" w:rsidR="008E4A20" w:rsidRPr="008E4A20" w:rsidRDefault="008E4A20" w:rsidP="008E4A20">
      <w:pPr>
        <w:widowControl w:val="0"/>
        <w:numPr>
          <w:ilvl w:val="0"/>
          <w:numId w:val="10"/>
        </w:numPr>
        <w:tabs>
          <w:tab w:val="left" w:pos="284"/>
          <w:tab w:val="left" w:pos="993"/>
        </w:tabs>
        <w:autoSpaceDE w:val="0"/>
        <w:autoSpaceDN w:val="0"/>
        <w:spacing w:after="0" w:line="240" w:lineRule="auto"/>
        <w:ind w:left="0" w:hanging="1"/>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Что</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такое</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инвестиционный</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проект?</w:t>
      </w:r>
    </w:p>
    <w:p w14:paraId="2C732ACC" w14:textId="77777777" w:rsidR="008E4A20" w:rsidRPr="008E4A20" w:rsidRDefault="008E4A20" w:rsidP="008E4A20">
      <w:pPr>
        <w:widowControl w:val="0"/>
        <w:numPr>
          <w:ilvl w:val="0"/>
          <w:numId w:val="10"/>
        </w:numPr>
        <w:tabs>
          <w:tab w:val="left" w:pos="284"/>
          <w:tab w:val="left" w:pos="993"/>
        </w:tabs>
        <w:autoSpaceDE w:val="0"/>
        <w:autoSpaceDN w:val="0"/>
        <w:spacing w:before="3" w:after="0" w:line="240" w:lineRule="auto"/>
        <w:ind w:left="0" w:hanging="1"/>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Что</w:t>
      </w:r>
      <w:r w:rsidRPr="008E4A20">
        <w:rPr>
          <w:rFonts w:ascii="Times New Roman" w:eastAsiaTheme="minorHAnsi" w:hAnsi="Times New Roman" w:cs="Times New Roman"/>
          <w:spacing w:val="3"/>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такое</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реальные</w:t>
      </w:r>
      <w:r w:rsidRPr="008E4A20">
        <w:rPr>
          <w:rFonts w:ascii="Times New Roman" w:eastAsiaTheme="minorHAnsi" w:hAnsi="Times New Roman" w:cs="Times New Roman"/>
          <w:spacing w:val="3"/>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инвестиции?</w:t>
      </w:r>
    </w:p>
    <w:p w14:paraId="593D9F90" w14:textId="77777777" w:rsidR="008E4A20" w:rsidRPr="008E4A20" w:rsidRDefault="008E4A20" w:rsidP="008E4A20">
      <w:pPr>
        <w:widowControl w:val="0"/>
        <w:numPr>
          <w:ilvl w:val="0"/>
          <w:numId w:val="10"/>
        </w:numPr>
        <w:tabs>
          <w:tab w:val="left" w:pos="284"/>
          <w:tab w:val="left" w:pos="993"/>
        </w:tabs>
        <w:autoSpaceDE w:val="0"/>
        <w:autoSpaceDN w:val="0"/>
        <w:spacing w:before="3" w:after="0" w:line="240" w:lineRule="auto"/>
        <w:ind w:left="0" w:hanging="1"/>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Какие</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инвестиции</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относятся</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к</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капиталообразующим?</w:t>
      </w:r>
    </w:p>
    <w:p w14:paraId="2C1F2DC8" w14:textId="77777777" w:rsidR="008E4A20" w:rsidRPr="008E4A20" w:rsidRDefault="008E4A20" w:rsidP="008E4A20">
      <w:pPr>
        <w:widowControl w:val="0"/>
        <w:numPr>
          <w:ilvl w:val="0"/>
          <w:numId w:val="10"/>
        </w:numPr>
        <w:tabs>
          <w:tab w:val="left" w:pos="284"/>
          <w:tab w:val="left" w:pos="993"/>
        </w:tabs>
        <w:autoSpaceDE w:val="0"/>
        <w:autoSpaceDN w:val="0"/>
        <w:spacing w:before="2" w:after="0" w:line="240" w:lineRule="auto"/>
        <w:ind w:left="0" w:hanging="1"/>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Назовите</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основные</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принципы</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оценки</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инвестиционных</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проектов.</w:t>
      </w:r>
    </w:p>
    <w:p w14:paraId="432C1CA9" w14:textId="77777777" w:rsidR="008E4A20" w:rsidRPr="008E4A20" w:rsidRDefault="008E4A20" w:rsidP="008E4A20">
      <w:pPr>
        <w:widowControl w:val="0"/>
        <w:numPr>
          <w:ilvl w:val="0"/>
          <w:numId w:val="10"/>
        </w:numPr>
        <w:tabs>
          <w:tab w:val="left" w:pos="284"/>
          <w:tab w:val="left" w:pos="993"/>
        </w:tabs>
        <w:autoSpaceDE w:val="0"/>
        <w:autoSpaceDN w:val="0"/>
        <w:spacing w:before="3" w:after="0" w:line="240" w:lineRule="auto"/>
        <w:ind w:left="0" w:hanging="1"/>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Что</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такое</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коммерческая</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норма</w:t>
      </w:r>
      <w:r w:rsidRPr="008E4A20">
        <w:rPr>
          <w:rFonts w:ascii="Times New Roman" w:eastAsiaTheme="minorHAnsi" w:hAnsi="Times New Roman" w:cs="Times New Roman"/>
          <w:spacing w:val="3"/>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дисконта?</w:t>
      </w:r>
    </w:p>
    <w:p w14:paraId="0E54526B" w14:textId="77777777" w:rsidR="008E4A20" w:rsidRPr="008E4A20" w:rsidRDefault="008E4A20" w:rsidP="008E4A20">
      <w:pPr>
        <w:widowControl w:val="0"/>
        <w:numPr>
          <w:ilvl w:val="0"/>
          <w:numId w:val="10"/>
        </w:numPr>
        <w:tabs>
          <w:tab w:val="left" w:pos="284"/>
          <w:tab w:val="left" w:pos="993"/>
        </w:tabs>
        <w:autoSpaceDE w:val="0"/>
        <w:autoSpaceDN w:val="0"/>
        <w:spacing w:before="2" w:after="0" w:line="242" w:lineRule="auto"/>
        <w:ind w:left="0" w:right="618" w:hanging="1"/>
        <w:jc w:val="both"/>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Назовите</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основные</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критерии</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оценки</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эффективности</w:t>
      </w:r>
      <w:r w:rsidRPr="008E4A20">
        <w:rPr>
          <w:rFonts w:ascii="Times New Roman" w:eastAsiaTheme="minorHAnsi" w:hAnsi="Times New Roman" w:cs="Times New Roman"/>
          <w:spacing w:val="5"/>
          <w:kern w:val="2"/>
          <w:sz w:val="28"/>
          <w:szCs w:val="28"/>
          <w:lang w:val="kk-KZ"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инвестиционных</w:t>
      </w:r>
      <w:r w:rsidRPr="008E4A20">
        <w:rPr>
          <w:rFonts w:ascii="Times New Roman" w:eastAsiaTheme="minorHAnsi" w:hAnsi="Times New Roman" w:cs="Times New Roman"/>
          <w:spacing w:val="1"/>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проектов.</w:t>
      </w:r>
    </w:p>
    <w:p w14:paraId="53EA903D" w14:textId="77777777" w:rsidR="008E4A20" w:rsidRPr="008E4A20" w:rsidRDefault="008E4A20" w:rsidP="008E4A20">
      <w:pPr>
        <w:widowControl w:val="0"/>
        <w:numPr>
          <w:ilvl w:val="0"/>
          <w:numId w:val="10"/>
        </w:numPr>
        <w:tabs>
          <w:tab w:val="left" w:pos="284"/>
        </w:tabs>
        <w:autoSpaceDE w:val="0"/>
        <w:autoSpaceDN w:val="0"/>
        <w:spacing w:before="1" w:after="0" w:line="244" w:lineRule="auto"/>
        <w:ind w:left="0" w:right="697" w:firstLine="0"/>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lastRenderedPageBreak/>
        <w:t>Какие</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подходы</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используются</w:t>
      </w:r>
      <w:r w:rsidRPr="008E4A20">
        <w:rPr>
          <w:rFonts w:ascii="Times New Roman" w:eastAsiaTheme="minorHAnsi" w:hAnsi="Times New Roman" w:cs="Times New Roman"/>
          <w:spacing w:val="7"/>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при</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формировании</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бюджета</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капиталовложений?</w:t>
      </w:r>
    </w:p>
    <w:p w14:paraId="68AC44EE" w14:textId="77777777" w:rsidR="008E4A20" w:rsidRPr="008E4A20" w:rsidRDefault="008E4A20" w:rsidP="008E4A20">
      <w:pPr>
        <w:widowControl w:val="0"/>
        <w:numPr>
          <w:ilvl w:val="0"/>
          <w:numId w:val="10"/>
        </w:numPr>
        <w:tabs>
          <w:tab w:val="left" w:pos="284"/>
        </w:tabs>
        <w:autoSpaceDE w:val="0"/>
        <w:autoSpaceDN w:val="0"/>
        <w:spacing w:after="0" w:line="242" w:lineRule="auto"/>
        <w:ind w:left="0" w:right="629" w:firstLine="0"/>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Назовите</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основной</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принцип</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оценки</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проектов</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с</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разными</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сроками</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реализации.</w:t>
      </w:r>
    </w:p>
    <w:p w14:paraId="33DD5752" w14:textId="77777777" w:rsidR="008E4A20" w:rsidRPr="008E4A20" w:rsidRDefault="008E4A20" w:rsidP="008E4A20">
      <w:pPr>
        <w:widowControl w:val="0"/>
        <w:numPr>
          <w:ilvl w:val="0"/>
          <w:numId w:val="10"/>
        </w:numPr>
        <w:tabs>
          <w:tab w:val="left" w:pos="284"/>
        </w:tabs>
        <w:autoSpaceDE w:val="0"/>
        <w:autoSpaceDN w:val="0"/>
        <w:spacing w:after="0" w:line="240" w:lineRule="auto"/>
        <w:ind w:left="0" w:firstLine="0"/>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Назовите</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методы</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анализа</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риска</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проектов.</w:t>
      </w:r>
    </w:p>
    <w:p w14:paraId="4D6BBE1A" w14:textId="77777777" w:rsidR="008E4A20" w:rsidRPr="008E4A20" w:rsidRDefault="008E4A20" w:rsidP="008E4A20">
      <w:pPr>
        <w:widowControl w:val="0"/>
        <w:numPr>
          <w:ilvl w:val="0"/>
          <w:numId w:val="10"/>
        </w:numPr>
        <w:tabs>
          <w:tab w:val="left" w:pos="284"/>
          <w:tab w:val="left" w:pos="567"/>
        </w:tabs>
        <w:autoSpaceDE w:val="0"/>
        <w:autoSpaceDN w:val="0"/>
        <w:spacing w:before="1" w:after="0" w:line="242" w:lineRule="auto"/>
        <w:ind w:left="0" w:right="627" w:firstLine="0"/>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Перечислите</w:t>
      </w:r>
      <w:r w:rsidRPr="008E4A20">
        <w:rPr>
          <w:rFonts w:ascii="Times New Roman" w:eastAsiaTheme="minorHAnsi" w:hAnsi="Times New Roman" w:cs="Times New Roman"/>
          <w:spacing w:val="4"/>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основные</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особенности</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осуществления</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реальных</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инвестиций.</w:t>
      </w:r>
    </w:p>
    <w:p w14:paraId="3968D911" w14:textId="77777777" w:rsidR="008E4A20" w:rsidRPr="008E4A20" w:rsidRDefault="008E4A20" w:rsidP="008E4A20">
      <w:pPr>
        <w:widowControl w:val="0"/>
        <w:numPr>
          <w:ilvl w:val="0"/>
          <w:numId w:val="10"/>
        </w:numPr>
        <w:tabs>
          <w:tab w:val="left" w:pos="0"/>
          <w:tab w:val="left" w:pos="284"/>
        </w:tabs>
        <w:autoSpaceDE w:val="0"/>
        <w:autoSpaceDN w:val="0"/>
        <w:spacing w:before="1" w:after="0" w:line="240" w:lineRule="auto"/>
        <w:ind w:left="0" w:firstLine="0"/>
        <w:rPr>
          <w:rFonts w:ascii="Times New Roman" w:eastAsiaTheme="minorHAnsi" w:hAnsi="Times New Roman" w:cs="Times New Roman"/>
          <w:kern w:val="2"/>
          <w:sz w:val="28"/>
          <w:szCs w:val="28"/>
          <w:lang w:eastAsia="en-US"/>
          <w14:ligatures w14:val="standardContextual"/>
        </w:rPr>
      </w:pPr>
      <w:r w:rsidRPr="008E4A20">
        <w:rPr>
          <w:rFonts w:ascii="Times New Roman" w:eastAsiaTheme="minorHAnsi" w:hAnsi="Times New Roman" w:cs="Times New Roman"/>
          <w:kern w:val="2"/>
          <w:sz w:val="28"/>
          <w:szCs w:val="28"/>
          <w:lang w:eastAsia="en-US"/>
          <w14:ligatures w14:val="standardContextual"/>
        </w:rPr>
        <w:t>Что</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представляет</w:t>
      </w:r>
      <w:r w:rsidRPr="008E4A20">
        <w:rPr>
          <w:rFonts w:ascii="Times New Roman" w:eastAsiaTheme="minorHAnsi" w:hAnsi="Times New Roman" w:cs="Times New Roman"/>
          <w:spacing w:val="6"/>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собой</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инновационное</w:t>
      </w:r>
      <w:r w:rsidRPr="008E4A20">
        <w:rPr>
          <w:rFonts w:ascii="Times New Roman" w:eastAsiaTheme="minorHAnsi" w:hAnsi="Times New Roman" w:cs="Times New Roman"/>
          <w:spacing w:val="5"/>
          <w:kern w:val="2"/>
          <w:sz w:val="28"/>
          <w:szCs w:val="28"/>
          <w:lang w:eastAsia="en-US"/>
          <w14:ligatures w14:val="standardContextual"/>
        </w:rPr>
        <w:t xml:space="preserve"> </w:t>
      </w:r>
      <w:r w:rsidRPr="008E4A20">
        <w:rPr>
          <w:rFonts w:ascii="Times New Roman" w:eastAsiaTheme="minorHAnsi" w:hAnsi="Times New Roman" w:cs="Times New Roman"/>
          <w:kern w:val="2"/>
          <w:sz w:val="28"/>
          <w:szCs w:val="28"/>
          <w:lang w:eastAsia="en-US"/>
          <w14:ligatures w14:val="standardContextual"/>
        </w:rPr>
        <w:t>инвестирование?</w:t>
      </w:r>
    </w:p>
    <w:p w14:paraId="065C310E" w14:textId="77777777" w:rsidR="008E4A20" w:rsidRP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19D28B54" w14:textId="77777777" w:rsidR="008E4A20" w:rsidRP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3D37D38F" w14:textId="77777777" w:rsidR="008E4A20" w:rsidRPr="008E4A20" w:rsidRDefault="008E4A20" w:rsidP="008E4A20">
      <w:pPr>
        <w:tabs>
          <w:tab w:val="left" w:pos="426"/>
        </w:tabs>
        <w:spacing w:after="0" w:line="240" w:lineRule="auto"/>
        <w:jc w:val="center"/>
        <w:rPr>
          <w:rFonts w:ascii="Times New Roman" w:eastAsiaTheme="minorHAnsi" w:hAnsi="Times New Roman" w:cs="Times New Roman"/>
          <w:b/>
          <w:bCs/>
          <w:kern w:val="2"/>
          <w:sz w:val="28"/>
          <w:lang w:eastAsia="en-US"/>
          <w14:ligatures w14:val="standardContextual"/>
        </w:rPr>
      </w:pPr>
      <w:r w:rsidRPr="008E4A20">
        <w:rPr>
          <w:rFonts w:ascii="Times New Roman" w:eastAsiaTheme="minorHAnsi" w:hAnsi="Times New Roman" w:cs="Times New Roman"/>
          <w:b/>
          <w:bCs/>
          <w:kern w:val="2"/>
          <w:sz w:val="28"/>
          <w:lang w:eastAsia="en-US"/>
          <w14:ligatures w14:val="standardContextual"/>
        </w:rPr>
        <w:t>Список литературы:</w:t>
      </w:r>
    </w:p>
    <w:p w14:paraId="21BBD7B6" w14:textId="77777777" w:rsidR="008E4A20" w:rsidRPr="008E4A20" w:rsidRDefault="008E4A20" w:rsidP="008E4A20">
      <w:pPr>
        <w:tabs>
          <w:tab w:val="left" w:pos="426"/>
        </w:tabs>
        <w:spacing w:after="0" w:line="240" w:lineRule="auto"/>
        <w:jc w:val="center"/>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Основная литература</w:t>
      </w:r>
    </w:p>
    <w:p w14:paraId="3E4F34E3"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 xml:space="preserve"> Экономическая политика Казахстана: реалии и современные вызовы : монография / Алматы Менеджмент Университет ; под общ. ред.: А. Б. Темирбековой, Р. Т. Дуламбаевой. - Алматы : AlmaU, 2019. - 367 с. </w:t>
      </w:r>
    </w:p>
    <w:p w14:paraId="7FACC526"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 Основы инвестирования : учеб. пособие / Д. Г. Тусмаганбетова. - Алматы : Эпиграф, 2016. - 150 с.</w:t>
      </w:r>
    </w:p>
    <w:p w14:paraId="22143718"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 Управление инновационными проектами : учеб. пособие / А. М. Алшынбай, Э. Б. Оразгалиева, Д. М. Туголбаева. - Алматы : Лантар Трейд, 2020. - 172 с.</w:t>
      </w:r>
    </w:p>
    <w:p w14:paraId="7C9269F5"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Айнабек К.  Теория общественного хозяйствования (альтернатива экономической теории и экономикса) : учебник / Куандык Айнабек. - Алматы : ССК, 2018 -. Т.2 : Методология социализации рыночного хозяйствования. - 2018. - 331 с. :</w:t>
      </w:r>
    </w:p>
    <w:p w14:paraId="17F7DED5" w14:textId="77777777" w:rsidR="008E4A20" w:rsidRPr="008E4A20" w:rsidRDefault="008E4A20" w:rsidP="008E4A20">
      <w:pPr>
        <w:tabs>
          <w:tab w:val="left" w:pos="284"/>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5 Государственное регулирование экономики : учеб. и практикум для бакалавриата и специалиста / В. П. Васильев. - 3-е изд., перераб. и доп. - М. : Юрайт, 2018. - 163 с</w:t>
      </w:r>
    </w:p>
    <w:p w14:paraId="1B2C4A8D" w14:textId="77777777" w:rsidR="008E4A20" w:rsidRPr="008E4A20" w:rsidRDefault="008E4A20" w:rsidP="008E4A20">
      <w:pPr>
        <w:tabs>
          <w:tab w:val="left" w:pos="426"/>
        </w:tabs>
        <w:spacing w:after="0" w:line="240" w:lineRule="auto"/>
        <w:jc w:val="center"/>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Дополнительная литература</w:t>
      </w:r>
    </w:p>
    <w:p w14:paraId="0D34CD68"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1. Международное инвестиционное сотрудничество Казахстана: тенденции, факторы, перспективы : монография / В. Ю. Додонов ; КИСИ при Президенте РК. - Нур - Султан : КИСИ при Президенте РК, 2019. - 191 с. </w:t>
      </w:r>
    </w:p>
    <w:p w14:paraId="3DB8BB84"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 Трансформация экономики Казахстана : сб. статей / Т. Хельм [и др.] ; Фонд им. Конрада Аденауэра. - Астана : IndigoPrint, 2019. - 367 с.</w:t>
      </w:r>
    </w:p>
    <w:p w14:paraId="72FE7B49"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 Анализ и прогнозирование инвестиционных проектов : учеб. пособие / А. М. Байдильдина ; Казах. нац. ун-т им. аль-Фараби. - Алматы : Қаз. ун-ті, 2015. - 262 с.</w:t>
      </w:r>
    </w:p>
    <w:p w14:paraId="27CC9289"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  Инвестиционные проекты: от моделирования до реализации : учеб. пособие / Д. А. Калдияров, В. Ю. Дашкова, О. В. Лемещенко. - Алматы : New book, 2018. - 327 с.</w:t>
      </w:r>
    </w:p>
    <w:p w14:paraId="6E1E64B6" w14:textId="77777777" w:rsidR="008E4A20" w:rsidRP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1F0A9D3E" w14:textId="77777777" w:rsid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72B479B8" w14:textId="77777777" w:rsid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10E87A14" w14:textId="77777777" w:rsid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368EB468" w14:textId="77777777" w:rsid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2916359E" w14:textId="77777777" w:rsid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13BF5750" w14:textId="77777777" w:rsid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7FD01076" w14:textId="77777777" w:rsidR="008E4A20" w:rsidRPr="008E4A20" w:rsidRDefault="008E4A20" w:rsidP="008E4A20">
      <w:pPr>
        <w:spacing w:after="0" w:line="240" w:lineRule="auto"/>
        <w:jc w:val="both"/>
        <w:rPr>
          <w:rFonts w:ascii="Times New Roman" w:eastAsiaTheme="minorHAnsi" w:hAnsi="Times New Roman"/>
          <w:b/>
          <w:bCs/>
          <w:kern w:val="2"/>
          <w:sz w:val="28"/>
          <w:szCs w:val="28"/>
          <w:lang w:eastAsia="en-US"/>
          <w14:ligatures w14:val="standardContextual"/>
        </w:rPr>
      </w:pPr>
      <w:r w:rsidRPr="008E4A20">
        <w:rPr>
          <w:rFonts w:ascii="Times New Roman" w:eastAsiaTheme="minorHAnsi" w:hAnsi="Times New Roman"/>
          <w:b/>
          <w:bCs/>
          <w:kern w:val="2"/>
          <w:sz w:val="28"/>
          <w:szCs w:val="28"/>
          <w:lang w:eastAsia="en-US"/>
          <w14:ligatures w14:val="standardContextual"/>
        </w:rPr>
        <w:lastRenderedPageBreak/>
        <w:t>Тема 5.  Управление финансовыми инвестициями предприятия</w:t>
      </w:r>
    </w:p>
    <w:p w14:paraId="6C148549" w14:textId="77777777" w:rsidR="008E4A20" w:rsidRPr="008E4A20" w:rsidRDefault="008E4A20" w:rsidP="008E4A20">
      <w:pPr>
        <w:spacing w:after="0" w:line="240" w:lineRule="auto"/>
        <w:jc w:val="both"/>
        <w:rPr>
          <w:rFonts w:ascii="Times New Roman" w:eastAsiaTheme="minorHAnsi" w:hAnsi="Times New Roman"/>
          <w:kern w:val="2"/>
          <w:sz w:val="28"/>
          <w:szCs w:val="28"/>
          <w:lang w:eastAsia="en-US"/>
          <w14:ligatures w14:val="standardContextual"/>
        </w:rPr>
      </w:pPr>
      <w:r w:rsidRPr="008E4A20">
        <w:rPr>
          <w:rFonts w:ascii="Times New Roman" w:eastAsiaTheme="minorHAnsi" w:hAnsi="Times New Roman"/>
          <w:kern w:val="2"/>
          <w:sz w:val="28"/>
          <w:szCs w:val="28"/>
          <w:lang w:eastAsia="en-US"/>
          <w14:ligatures w14:val="standardContextual"/>
        </w:rPr>
        <w:t>План</w:t>
      </w:r>
    </w:p>
    <w:p w14:paraId="6A4A3CA0" w14:textId="77777777" w:rsidR="008E4A20" w:rsidRPr="008E4A20" w:rsidRDefault="008E4A20" w:rsidP="008E4A20">
      <w:pPr>
        <w:widowControl w:val="0"/>
        <w:tabs>
          <w:tab w:val="left" w:pos="1207"/>
          <w:tab w:val="left" w:pos="9022"/>
        </w:tabs>
        <w:autoSpaceDE w:val="0"/>
        <w:autoSpaceDN w:val="0"/>
        <w:spacing w:before="19" w:after="0" w:line="242" w:lineRule="auto"/>
        <w:ind w:right="122"/>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1. </w:t>
      </w:r>
      <w:hyperlink w:anchor="_TOC_250018" w:history="1">
        <w:r w:rsidRPr="008E4A20">
          <w:rPr>
            <w:rFonts w:ascii="Times New Roman" w:eastAsia="Times New Roman" w:hAnsi="Times New Roman" w:cs="Times New Roman"/>
            <w:sz w:val="28"/>
            <w:szCs w:val="28"/>
            <w:lang w:eastAsia="en-US"/>
          </w:rPr>
          <w:t>Теоретические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основы</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инвестиционного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анализа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финансовых</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инструментов</w:t>
        </w:r>
        <w:r w:rsidRPr="008E4A20">
          <w:rPr>
            <w:rFonts w:ascii="Times New Roman" w:eastAsia="Times New Roman" w:hAnsi="Times New Roman" w:cs="Times New Roman"/>
            <w:spacing w:val="115"/>
            <w:sz w:val="28"/>
            <w:szCs w:val="28"/>
            <w:lang w:eastAsia="en-US"/>
          </w:rPr>
          <w:t xml:space="preserve"> </w:t>
        </w:r>
      </w:hyperlink>
    </w:p>
    <w:p w14:paraId="3D04B0C0" w14:textId="77777777" w:rsidR="008E4A20" w:rsidRPr="008E4A20" w:rsidRDefault="008E4A20" w:rsidP="008E4A20">
      <w:pPr>
        <w:widowControl w:val="0"/>
        <w:tabs>
          <w:tab w:val="left" w:pos="1207"/>
          <w:tab w:val="left" w:pos="9022"/>
        </w:tabs>
        <w:autoSpaceDE w:val="0"/>
        <w:autoSpaceDN w:val="0"/>
        <w:spacing w:before="19" w:after="0" w:line="242" w:lineRule="auto"/>
        <w:ind w:right="122"/>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2. </w:t>
      </w:r>
      <w:r w:rsidRPr="008E4A20">
        <w:rPr>
          <w:rFonts w:ascii="Times New Roman" w:eastAsia="Times New Roman" w:hAnsi="Times New Roman" w:cs="Times New Roman"/>
          <w:sz w:val="28"/>
          <w:szCs w:val="28"/>
          <w:lang w:eastAsia="en-US"/>
        </w:rPr>
        <w:fldChar w:fldCharType="begin"/>
      </w:r>
      <w:r w:rsidRPr="008E4A20">
        <w:rPr>
          <w:rFonts w:ascii="Times New Roman" w:eastAsia="Times New Roman" w:hAnsi="Times New Roman" w:cs="Times New Roman"/>
          <w:sz w:val="28"/>
          <w:szCs w:val="28"/>
          <w:lang w:eastAsia="en-US"/>
        </w:rPr>
        <w:instrText>HYPERLINK \l "_TOC_250017"</w:instrText>
      </w:r>
      <w:r w:rsidRPr="008E4A20">
        <w:rPr>
          <w:rFonts w:ascii="Times New Roman" w:eastAsia="Times New Roman" w:hAnsi="Times New Roman" w:cs="Times New Roman"/>
          <w:sz w:val="28"/>
          <w:szCs w:val="28"/>
          <w:lang w:eastAsia="en-US"/>
        </w:rPr>
      </w:r>
      <w:r w:rsidRPr="008E4A20">
        <w:rPr>
          <w:rFonts w:ascii="Times New Roman" w:eastAsia="Times New Roman" w:hAnsi="Times New Roman" w:cs="Times New Roman"/>
          <w:sz w:val="28"/>
          <w:szCs w:val="28"/>
          <w:lang w:eastAsia="en-US"/>
        </w:rPr>
        <w:fldChar w:fldCharType="separate"/>
      </w:r>
      <w:r w:rsidRPr="008E4A20">
        <w:rPr>
          <w:rFonts w:ascii="Times New Roman" w:eastAsia="Times New Roman" w:hAnsi="Times New Roman" w:cs="Times New Roman"/>
          <w:sz w:val="28"/>
          <w:szCs w:val="28"/>
          <w:lang w:eastAsia="en-US"/>
        </w:rPr>
        <w:t>Понятие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виды</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капитальных</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финансовых</w:t>
      </w:r>
      <w:r w:rsidRPr="008E4A20">
        <w:rPr>
          <w:rFonts w:ascii="Times New Roman" w:eastAsia="Times New Roman" w:hAnsi="Times New Roman" w:cs="Times New Roman"/>
          <w:spacing w:val="68"/>
          <w:sz w:val="28"/>
          <w:szCs w:val="28"/>
          <w:lang w:eastAsia="en-US"/>
        </w:rPr>
        <w:t xml:space="preserve"> </w:t>
      </w:r>
      <w:r w:rsidRPr="008E4A20">
        <w:rPr>
          <w:rFonts w:ascii="Times New Roman" w:eastAsia="Times New Roman" w:hAnsi="Times New Roman" w:cs="Times New Roman"/>
          <w:sz w:val="28"/>
          <w:szCs w:val="28"/>
          <w:lang w:eastAsia="en-US"/>
        </w:rPr>
        <w:t>активов,</w:t>
      </w:r>
      <w:r w:rsidRPr="008E4A20">
        <w:rPr>
          <w:rFonts w:ascii="Times New Roman" w:eastAsia="Times New Roman" w:hAnsi="Times New Roman" w:cs="Times New Roman"/>
          <w:spacing w:val="68"/>
          <w:sz w:val="28"/>
          <w:szCs w:val="28"/>
          <w:lang w:eastAsia="en-US"/>
        </w:rPr>
        <w:t xml:space="preserve"> </w:t>
      </w:r>
      <w:r w:rsidRPr="008E4A20">
        <w:rPr>
          <w:rFonts w:ascii="Times New Roman" w:eastAsia="Times New Roman" w:hAnsi="Times New Roman" w:cs="Times New Roman"/>
          <w:sz w:val="28"/>
          <w:szCs w:val="28"/>
          <w:lang w:eastAsia="en-US"/>
        </w:rPr>
        <w:t>базовые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принципы</w:t>
      </w:r>
      <w:r w:rsidRPr="008E4A20">
        <w:rPr>
          <w:rFonts w:ascii="Times New Roman" w:eastAsia="Times New Roman" w:hAnsi="Times New Roman" w:cs="Times New Roman"/>
          <w:spacing w:val="18"/>
          <w:sz w:val="28"/>
          <w:szCs w:val="28"/>
          <w:lang w:eastAsia="en-US"/>
        </w:rPr>
        <w:t xml:space="preserve"> </w:t>
      </w:r>
      <w:r w:rsidRPr="008E4A20">
        <w:rPr>
          <w:rFonts w:ascii="Times New Roman" w:eastAsia="Times New Roman" w:hAnsi="Times New Roman" w:cs="Times New Roman"/>
          <w:sz w:val="28"/>
          <w:szCs w:val="28"/>
          <w:lang w:eastAsia="en-US"/>
        </w:rPr>
        <w:t>их</w:t>
      </w:r>
      <w:r w:rsidRPr="008E4A20">
        <w:rPr>
          <w:rFonts w:ascii="Times New Roman" w:eastAsia="Times New Roman" w:hAnsi="Times New Roman" w:cs="Times New Roman"/>
          <w:spacing w:val="15"/>
          <w:sz w:val="28"/>
          <w:szCs w:val="28"/>
          <w:lang w:eastAsia="en-US"/>
        </w:rPr>
        <w:t xml:space="preserve"> </w:t>
      </w:r>
      <w:r w:rsidRPr="008E4A20">
        <w:rPr>
          <w:rFonts w:ascii="Times New Roman" w:eastAsia="Times New Roman" w:hAnsi="Times New Roman" w:cs="Times New Roman"/>
          <w:sz w:val="28"/>
          <w:szCs w:val="28"/>
          <w:lang w:eastAsia="en-US"/>
        </w:rPr>
        <w:t>оценки</w:t>
      </w:r>
      <w:r w:rsidRPr="008E4A20">
        <w:rPr>
          <w:rFonts w:ascii="Times New Roman" w:eastAsia="Times New Roman" w:hAnsi="Times New Roman" w:cs="Times New Roman"/>
          <w:sz w:val="27"/>
          <w:szCs w:val="27"/>
          <w:lang w:eastAsia="en-US"/>
        </w:rPr>
        <w:t xml:space="preserve"> </w:t>
      </w:r>
      <w:r w:rsidRPr="008E4A20">
        <w:rPr>
          <w:rFonts w:ascii="Times New Roman" w:eastAsia="Times New Roman" w:hAnsi="Times New Roman" w:cs="Times New Roman"/>
          <w:sz w:val="28"/>
          <w:szCs w:val="28"/>
          <w:lang w:eastAsia="en-US"/>
        </w:rPr>
        <w:tab/>
      </w:r>
    </w:p>
    <w:p w14:paraId="77FD7B6E" w14:textId="77777777" w:rsidR="008E4A20" w:rsidRPr="008E4A20" w:rsidRDefault="008E4A20" w:rsidP="008E4A20">
      <w:pPr>
        <w:widowControl w:val="0"/>
        <w:tabs>
          <w:tab w:val="left" w:pos="1207"/>
          <w:tab w:val="left" w:pos="9022"/>
        </w:tabs>
        <w:autoSpaceDE w:val="0"/>
        <w:autoSpaceDN w:val="0"/>
        <w:spacing w:before="19" w:after="0" w:line="242" w:lineRule="auto"/>
        <w:ind w:right="122"/>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fldChar w:fldCharType="end"/>
      </w:r>
      <w:r w:rsidRPr="008E4A20">
        <w:rPr>
          <w:rFonts w:ascii="Times New Roman" w:eastAsia="Times New Roman" w:hAnsi="Times New Roman" w:cs="Times New Roman"/>
          <w:sz w:val="28"/>
          <w:szCs w:val="28"/>
          <w:lang w:eastAsia="en-US"/>
        </w:rPr>
        <w:t>3. Инвестиционные стратегии на рынке производных ценных бумаг</w:t>
      </w:r>
    </w:p>
    <w:p w14:paraId="52752851" w14:textId="77777777" w:rsidR="008E4A20" w:rsidRPr="008E4A20" w:rsidRDefault="008E4A20" w:rsidP="008E4A20">
      <w:pPr>
        <w:widowControl w:val="0"/>
        <w:tabs>
          <w:tab w:val="left" w:pos="1207"/>
          <w:tab w:val="left" w:pos="9022"/>
        </w:tabs>
        <w:autoSpaceDE w:val="0"/>
        <w:autoSpaceDN w:val="0"/>
        <w:spacing w:before="19" w:after="0" w:line="242" w:lineRule="auto"/>
        <w:ind w:right="122"/>
        <w:jc w:val="both"/>
        <w:rPr>
          <w:rFonts w:ascii="Times New Roman" w:eastAsia="Times New Roman" w:hAnsi="Times New Roman" w:cs="Times New Roman"/>
          <w:sz w:val="28"/>
          <w:szCs w:val="28"/>
          <w:lang w:eastAsia="en-US"/>
        </w:rPr>
      </w:pPr>
    </w:p>
    <w:p w14:paraId="739880EB"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Инвестиционный анализ является ключевым для любой нормальной стратегии портфельного менеджмента. Инвесторы, которые по каким-либо причинам не могут самостоятельно выполнить инвестиционный анализ, могут обратиться за профессиональным советом к финансовому консультанту.</w:t>
      </w:r>
    </w:p>
    <w:p w14:paraId="3C969AE0"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Инвестиционный анализ представляет собой систему принципов и методов разработки и реализации управленческих решений, связанных с формированием, распределением и использованием финансовых ресурсов предприятия и организацией оборота его денежных средств.</w:t>
      </w:r>
    </w:p>
    <w:p w14:paraId="78C0659A"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Это процесс исследования инвестиционной активности и эффективности инвестиционной деятельности предприятия с целью выявления резервов их роста.</w:t>
      </w:r>
    </w:p>
    <w:p w14:paraId="0806CA2C"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 настоящему времени сформировались следующие три основных подхода к оценке стоимости финансовых инвестиций:</w:t>
      </w:r>
    </w:p>
    <w:p w14:paraId="0786ABF7"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1)</w:t>
      </w:r>
      <w:r w:rsidRPr="008E4A20">
        <w:rPr>
          <w:rFonts w:ascii="Times New Roman" w:eastAsia="Times New Roman" w:hAnsi="Times New Roman" w:cs="Times New Roman"/>
          <w:sz w:val="28"/>
          <w:szCs w:val="28"/>
          <w:lang w:eastAsia="en-US"/>
        </w:rPr>
        <w:tab/>
        <w:t>фундаменталистская;</w:t>
      </w:r>
    </w:p>
    <w:p w14:paraId="547FDC20"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2)</w:t>
      </w:r>
      <w:r w:rsidRPr="008E4A20">
        <w:rPr>
          <w:rFonts w:ascii="Times New Roman" w:eastAsia="Times New Roman" w:hAnsi="Times New Roman" w:cs="Times New Roman"/>
          <w:sz w:val="28"/>
          <w:szCs w:val="28"/>
          <w:lang w:eastAsia="en-US"/>
        </w:rPr>
        <w:tab/>
        <w:t>технократическая;</w:t>
      </w:r>
    </w:p>
    <w:p w14:paraId="482C96B5"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3)</w:t>
      </w:r>
      <w:r w:rsidRPr="008E4A20">
        <w:rPr>
          <w:rFonts w:ascii="Times New Roman" w:eastAsia="Times New Roman" w:hAnsi="Times New Roman" w:cs="Times New Roman"/>
          <w:sz w:val="28"/>
          <w:szCs w:val="28"/>
          <w:lang w:eastAsia="en-US"/>
        </w:rPr>
        <w:tab/>
        <w:t>теория эффективного рынка, или «ходьбы наугад». Более распространенной является фундаменталистская теория, согласно которой на рынке акции могут продаваться по ценам, существенно завышенным или заниженным в сравнении с фактическим уровнем. Фундаменталисты считают, что существует неизвестная, но важная для многих субъектов рынка информация, которая еще не получила отображения в рыночных ценах. Такую информацию о рынке, отрасли или деятельности отдельных эмитентов можно количественно оценить и получить спекулятивный доход, обусловленный изменением курсовой стоимости ценной бумаги.</w:t>
      </w:r>
    </w:p>
    <w:p w14:paraId="719E8AD9"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Фундаментальный анализ – это исследование финансового и экономического состояния компании и оценка ее будущих перспектив. Обычно он используется инвесторами, рассчитывающими на реализацию долгосрочных стратегий.</w:t>
      </w:r>
    </w:p>
    <w:p w14:paraId="6A4192A7"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Основная цель фундаментального анализа − это выявление недооцененных (переоцененных) рынком акций и компаний. Выявив факт недооценки или   на то, что в последующем на рынке установиться «справедливая» цена.</w:t>
      </w:r>
    </w:p>
    <w:p w14:paraId="70A3F931"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Проведение фундаментального анализа требует значительных финансовых ресурсов, а также усилий по поиску и обработке информации.</w:t>
      </w:r>
    </w:p>
    <w:p w14:paraId="5D9BB58D"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Известны 2 классических метода формирования портфеля ценных бумаг на основе фундаментального анализа:</w:t>
      </w:r>
    </w:p>
    <w:p w14:paraId="3990B9AA"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1)</w:t>
      </w:r>
      <w:r w:rsidRPr="008E4A20">
        <w:rPr>
          <w:rFonts w:ascii="Times New Roman" w:eastAsia="Times New Roman" w:hAnsi="Times New Roman" w:cs="Times New Roman"/>
          <w:sz w:val="28"/>
          <w:szCs w:val="28"/>
          <w:lang w:eastAsia="en-US"/>
        </w:rPr>
        <w:tab/>
        <w:t>«сверху вниз»;</w:t>
      </w:r>
    </w:p>
    <w:p w14:paraId="002F87A1"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2)</w:t>
      </w:r>
      <w:r w:rsidRPr="008E4A20">
        <w:rPr>
          <w:rFonts w:ascii="Times New Roman" w:eastAsia="Times New Roman" w:hAnsi="Times New Roman" w:cs="Times New Roman"/>
          <w:sz w:val="28"/>
          <w:szCs w:val="28"/>
          <w:lang w:eastAsia="en-US"/>
        </w:rPr>
        <w:tab/>
        <w:t>«снизу вверх».</w:t>
      </w:r>
    </w:p>
    <w:p w14:paraId="3A72C8F0"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Метод «сверху вниз» (иначе: метод нисходящей точки) ориентирован на оценку </w:t>
      </w:r>
      <w:r w:rsidRPr="008E4A20">
        <w:rPr>
          <w:rFonts w:ascii="Times New Roman" w:eastAsia="Times New Roman" w:hAnsi="Times New Roman" w:cs="Times New Roman"/>
          <w:sz w:val="28"/>
          <w:szCs w:val="28"/>
          <w:lang w:eastAsia="en-US"/>
        </w:rPr>
        <w:lastRenderedPageBreak/>
        <w:t>состояния национальной экономики и идет от изучения макроэкономической ситуации, постепенно переходя к анализу показателей микроуровня. Из возможного объема мировых инвестиций шаг за шагом исключаются определенные сегменты, которые не согласовываются с предпочтениями аналитика.</w:t>
      </w:r>
    </w:p>
    <w:p w14:paraId="6093616D"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Метод «снизу вверх», известный также как «сортировка акций», в отличие от нисходящего подхода начинает анализ с детального изучения компаний. Определяется круг анализируемых компаний, затем они постепенно отфильтровываются с целью выявления тех из них, которые соответствуют требованиям макроуровня.</w:t>
      </w:r>
    </w:p>
    <w:p w14:paraId="110D6A58"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При анализе «снизу вверх» объем работы может быть существенно выше за счет того, что приходится рассматривать значительно больше кандидатов на инвестирование.</w:t>
      </w:r>
    </w:p>
    <w:p w14:paraId="4AB559FB"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Оба метода предполагают анализ фактически одних и тех же показателей, но в различной последовательности.</w:t>
      </w:r>
    </w:p>
    <w:p w14:paraId="2A49CBE0"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1.</w:t>
      </w:r>
      <w:r w:rsidRPr="008E4A20">
        <w:rPr>
          <w:rFonts w:ascii="Times New Roman" w:eastAsia="Times New Roman" w:hAnsi="Times New Roman" w:cs="Times New Roman"/>
          <w:sz w:val="28"/>
          <w:szCs w:val="28"/>
          <w:lang w:eastAsia="en-US"/>
        </w:rPr>
        <w:tab/>
        <w:t xml:space="preserve">Макроэкономический анализ – это анализ общего экономического состояния как результата экономических, политических, сезонных и целого ряда случайных факторов. В основу оценки макро- экономического состояния страны положен анализ экономических индикаторов. </w:t>
      </w:r>
    </w:p>
    <w:p w14:paraId="6C1F141C"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2.</w:t>
      </w:r>
      <w:r w:rsidRPr="008E4A20">
        <w:rPr>
          <w:rFonts w:ascii="Times New Roman" w:eastAsia="Times New Roman" w:hAnsi="Times New Roman" w:cs="Times New Roman"/>
          <w:sz w:val="28"/>
          <w:szCs w:val="28"/>
          <w:lang w:eastAsia="en-US"/>
        </w:rPr>
        <w:tab/>
        <w:t>Микроэкономический (отраслевой) анализ. Анализ и изучение отдельных отраслей осуществляется по следующим направлениям:</w:t>
      </w:r>
    </w:p>
    <w:p w14:paraId="7F5357CD"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а) анализ экономических показателей развития отрасли; </w:t>
      </w:r>
    </w:p>
    <w:p w14:paraId="3B5C4763"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изучение стадии жизненного цикла.</w:t>
      </w:r>
    </w:p>
    <w:p w14:paraId="5E2B7ACD"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3.</w:t>
      </w:r>
      <w:r w:rsidRPr="008E4A20">
        <w:rPr>
          <w:rFonts w:ascii="Times New Roman" w:eastAsia="Times New Roman" w:hAnsi="Times New Roman" w:cs="Times New Roman"/>
          <w:sz w:val="28"/>
          <w:szCs w:val="28"/>
          <w:lang w:eastAsia="en-US"/>
        </w:rPr>
        <w:tab/>
        <w:t>Корпоративный анализ. Оценивая состояние любого предприятия, приходится анализировать огромное количество различных критериев, от структурных до общеэкономических.</w:t>
      </w:r>
    </w:p>
    <w:p w14:paraId="45130282"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Для проведения корпоративного анализа используются два основных метода: метод рыночных коэффициентов и метод дисконтированного денежного потока.</w:t>
      </w:r>
    </w:p>
    <w:p w14:paraId="05540E9F"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Метод рыночных коэффициентов основан на расчете ряда относительных показателей, характеризующих экономическое состояние эмитента по различным направлениям: ликвидность; финансовая устойчивость; рентабельность и т.д. </w:t>
      </w:r>
    </w:p>
    <w:p w14:paraId="04C191A1"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Метод дисконтированного денежного потока. Данный метод базируется на допущении, что стоимость компании равна дисконтированной к настоящему времени сумме потоков свободных денежных средств, которые эта компания будет генерировать для инвестора в будущем. Поток свободных денежных средств в широком смысле может быть определен как поток денежных средств от операций компании, который не подлежит реинвестированию. Метод дает оценку того, какую стоимость имеют будущие потоки денежных средств сейчас. </w:t>
      </w:r>
    </w:p>
    <w:p w14:paraId="10FC72E1"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При всех достоинствах минусом фундаментального анализа является то, что это тяжелая, трудоемкая работа, требующая создания базы данных и адекватного финансирования. Доход от операций с ценными бумагами каждого отдельного оператора может оказаться недостаточным для покрытия расходов, связанных с проведением анализа.</w:t>
      </w:r>
    </w:p>
    <w:p w14:paraId="3FCFEDB7"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lastRenderedPageBreak/>
        <w:t>Технический анализ связан с изучением динамики цен финансовых активов, объемов их продаж, спрэдов и других рыночных индикаторов. На основе графиков и диаграмм делается прогноз цен. Основная цель технического анализа − определить наиболее благоприятное время для заключения сделки с ценными бумагами. Технический анализ целесообразно применять на высоколиквидном рынке, в этом случае доход непосредственно зависит от скорости действий оператора в момент изменения тенденций. Технический анализ может дать прогноз поведения акций на день или неделю, однако он не позволяет оценить изменение стоимости акций на длительный срок (год, два и более). Поэтому технический анализ считается наиболее полезным для осуществления краткосрочных спекулятивных операций, а фундаментальный – для инвестора, ориентирующегося на долгосрочное вложение средств.</w:t>
      </w:r>
    </w:p>
    <w:p w14:paraId="26DF665D" w14:textId="77777777" w:rsidR="008E4A20" w:rsidRPr="008E4A20" w:rsidRDefault="008E4A20" w:rsidP="008E4A20">
      <w:pPr>
        <w:widowControl w:val="0"/>
        <w:tabs>
          <w:tab w:val="left" w:pos="709"/>
          <w:tab w:val="left" w:pos="9022"/>
        </w:tabs>
        <w:autoSpaceDE w:val="0"/>
        <w:autoSpaceDN w:val="0"/>
        <w:spacing w:before="1"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Технический анализ основан на следующей гипотезе: рыночные цены учитывают все знания, желания и действия всех участников рынка, отражая их в своей динамике.</w:t>
      </w:r>
    </w:p>
    <w:p w14:paraId="6366D24D" w14:textId="77777777" w:rsidR="008E4A20" w:rsidRPr="008E4A20" w:rsidRDefault="008E4A20" w:rsidP="008E4A20">
      <w:pPr>
        <w:widowControl w:val="0"/>
        <w:tabs>
          <w:tab w:val="left" w:pos="709"/>
          <w:tab w:val="left" w:pos="9022"/>
        </w:tabs>
        <w:autoSpaceDE w:val="0"/>
        <w:autoSpaceDN w:val="0"/>
        <w:spacing w:before="1"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основе технического анализа лежат три основополагающих принципа:</w:t>
      </w:r>
    </w:p>
    <w:p w14:paraId="7A9ECFFA" w14:textId="77777777" w:rsidR="008E4A20" w:rsidRPr="008E4A20" w:rsidRDefault="008E4A20" w:rsidP="008E4A20">
      <w:pPr>
        <w:widowControl w:val="0"/>
        <w:tabs>
          <w:tab w:val="left" w:pos="709"/>
          <w:tab w:val="left" w:pos="9022"/>
        </w:tabs>
        <w:autoSpaceDE w:val="0"/>
        <w:autoSpaceDN w:val="0"/>
        <w:spacing w:before="1"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1.</w:t>
      </w:r>
      <w:r w:rsidRPr="008E4A20">
        <w:rPr>
          <w:rFonts w:ascii="Times New Roman" w:eastAsia="Times New Roman" w:hAnsi="Times New Roman" w:cs="Times New Roman"/>
          <w:sz w:val="28"/>
          <w:szCs w:val="28"/>
          <w:lang w:eastAsia="en-US"/>
        </w:rPr>
        <w:tab/>
        <w:t>Принцип аккумуляции информации, или «рынок учитывает все». Этот принцип заключается в том, что все факторы, которые по каким-либо причинам могли или могут повлиять на стоимость ценной бумаги, воплощены в соотношении спроса и предложения и нашли свое отражение в значении ее рыночного курса.</w:t>
      </w:r>
    </w:p>
    <w:p w14:paraId="399D9B43" w14:textId="77777777" w:rsidR="008E4A20" w:rsidRPr="008E4A20" w:rsidRDefault="008E4A20" w:rsidP="008E4A20">
      <w:pPr>
        <w:widowControl w:val="0"/>
        <w:tabs>
          <w:tab w:val="left" w:pos="709"/>
          <w:tab w:val="left" w:pos="9022"/>
        </w:tabs>
        <w:autoSpaceDE w:val="0"/>
        <w:autoSpaceDN w:val="0"/>
        <w:spacing w:before="1"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2.</w:t>
      </w:r>
      <w:r w:rsidRPr="008E4A20">
        <w:rPr>
          <w:rFonts w:ascii="Times New Roman" w:eastAsia="Times New Roman" w:hAnsi="Times New Roman" w:cs="Times New Roman"/>
          <w:sz w:val="28"/>
          <w:szCs w:val="28"/>
          <w:lang w:eastAsia="en-US"/>
        </w:rPr>
        <w:tab/>
        <w:t>Принцип направленности движения цен, или «движение цен подчинено тенденциям». Он заключается в том, что в течение како- го-либо периода времени изменение цен происходит не хаотично, а подчиняясь некоторой закономерности, которая существует некоторое время и проявляется в тенденции конкретной направленности</w:t>
      </w:r>
    </w:p>
    <w:p w14:paraId="6E5A337A" w14:textId="77777777" w:rsidR="008E4A20" w:rsidRPr="008E4A20" w:rsidRDefault="008E4A20" w:rsidP="008E4A20">
      <w:pPr>
        <w:widowControl w:val="0"/>
        <w:tabs>
          <w:tab w:val="left" w:pos="709"/>
          <w:tab w:val="left" w:pos="9022"/>
        </w:tabs>
        <w:autoSpaceDE w:val="0"/>
        <w:autoSpaceDN w:val="0"/>
        <w:spacing w:before="1"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3.</w:t>
      </w:r>
      <w:r w:rsidRPr="008E4A20">
        <w:rPr>
          <w:rFonts w:ascii="Times New Roman" w:eastAsia="Times New Roman" w:hAnsi="Times New Roman" w:cs="Times New Roman"/>
          <w:sz w:val="28"/>
          <w:szCs w:val="28"/>
          <w:lang w:eastAsia="en-US"/>
        </w:rPr>
        <w:tab/>
        <w:t>Принцип повторяемости, или «история динамики цен повторяется». Исследования динамики рынка тесно связаны с особенностями человеческой психологии. Люди, особенно в массе, склонны принимать сходные решения в сходных ситуациях и если модели, основанные на их поведении работали в прошлом, то высока вероятность того, что они будут работать и в будущем.</w:t>
      </w:r>
    </w:p>
    <w:p w14:paraId="1575BCDE"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той или иной мере каждый инструмент технического анализа учитывает все названные принципы. Сравнительная характеристика видов инвестиционного анализа представлена в табл. 4.1.</w:t>
      </w:r>
    </w:p>
    <w:p w14:paraId="60DB59B4" w14:textId="77777777" w:rsidR="008E4A20" w:rsidRPr="008E4A20" w:rsidRDefault="008E4A20" w:rsidP="008E4A20">
      <w:pPr>
        <w:widowControl w:val="0"/>
        <w:tabs>
          <w:tab w:val="left" w:pos="709"/>
          <w:tab w:val="left" w:pos="9022"/>
        </w:tabs>
        <w:autoSpaceDE w:val="0"/>
        <w:autoSpaceDN w:val="0"/>
        <w:spacing w:before="1"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Основными инструментами технического анализа являются графические и количественные (математические) методы.</w:t>
      </w:r>
    </w:p>
    <w:p w14:paraId="5A0D2C0D" w14:textId="77777777" w:rsidR="008E4A20" w:rsidRPr="008E4A20" w:rsidRDefault="008E4A20" w:rsidP="008E4A20">
      <w:pPr>
        <w:widowControl w:val="0"/>
        <w:tabs>
          <w:tab w:val="left" w:pos="709"/>
          <w:tab w:val="left" w:pos="9022"/>
        </w:tabs>
        <w:autoSpaceDE w:val="0"/>
        <w:autoSpaceDN w:val="0"/>
        <w:spacing w:before="1"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Принятие всех инвестиционных решений в техническом анализе основывается на анализе графиков динамики цен.</w:t>
      </w:r>
    </w:p>
    <w:p w14:paraId="465FCA82" w14:textId="77777777" w:rsidR="008E4A20" w:rsidRPr="008E4A20" w:rsidRDefault="008E4A20" w:rsidP="008E4A20">
      <w:pPr>
        <w:widowControl w:val="0"/>
        <w:tabs>
          <w:tab w:val="left" w:pos="709"/>
          <w:tab w:val="left" w:pos="9022"/>
        </w:tabs>
        <w:autoSpaceDE w:val="0"/>
        <w:autoSpaceDN w:val="0"/>
        <w:spacing w:before="1"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Для изображения исторической информации о движении цен используются графики (гистограммы, линейные графики, «японские свечи», крестики-нолики).</w:t>
      </w:r>
    </w:p>
    <w:p w14:paraId="63E8CA9F" w14:textId="77777777" w:rsidR="008E4A20" w:rsidRPr="008E4A20" w:rsidRDefault="008E4A20" w:rsidP="008E4A20">
      <w:pPr>
        <w:widowControl w:val="0"/>
        <w:tabs>
          <w:tab w:val="left" w:pos="709"/>
          <w:tab w:val="left" w:pos="9022"/>
        </w:tabs>
        <w:autoSpaceDE w:val="0"/>
        <w:autoSpaceDN w:val="0"/>
        <w:spacing w:before="1"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Для определения тенденции и моментов их изменения в графическом способе технического анализа применяются такие инструменты, как графические ценовые модели.</w:t>
      </w:r>
    </w:p>
    <w:p w14:paraId="74B21717" w14:textId="77777777" w:rsidR="008E4A20" w:rsidRPr="008E4A20" w:rsidRDefault="008E4A20" w:rsidP="008E4A20">
      <w:pPr>
        <w:widowControl w:val="0"/>
        <w:tabs>
          <w:tab w:val="left" w:pos="709"/>
          <w:tab w:val="left" w:pos="9022"/>
        </w:tabs>
        <w:autoSpaceDE w:val="0"/>
        <w:autoSpaceDN w:val="0"/>
        <w:spacing w:after="0" w:line="242"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Графической ценовой моделью называется конкретное графическое построение, </w:t>
      </w:r>
      <w:r w:rsidRPr="008E4A20">
        <w:rPr>
          <w:rFonts w:ascii="Times New Roman" w:eastAsia="Times New Roman" w:hAnsi="Times New Roman" w:cs="Times New Roman"/>
          <w:sz w:val="28"/>
          <w:szCs w:val="28"/>
          <w:lang w:eastAsia="en-US"/>
        </w:rPr>
        <w:lastRenderedPageBreak/>
        <w:t>которое проявляется на графике цен таким образом, что его законченное формирование предопределяет будущее направление тенденции.</w:t>
      </w:r>
    </w:p>
    <w:p w14:paraId="6F2CCBAF" w14:textId="77777777" w:rsidR="008E4A20" w:rsidRPr="008E4A20" w:rsidRDefault="008E4A20" w:rsidP="008E4A20">
      <w:pPr>
        <w:widowControl w:val="0"/>
        <w:autoSpaceDE w:val="0"/>
        <w:autoSpaceDN w:val="0"/>
        <w:spacing w:before="93" w:after="0" w:line="240" w:lineRule="auto"/>
        <w:ind w:right="480"/>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Таблица</w:t>
      </w:r>
      <w:r w:rsidRPr="008E4A20">
        <w:rPr>
          <w:rFonts w:ascii="Times New Roman" w:eastAsia="Times New Roman" w:hAnsi="Times New Roman" w:cs="Times New Roman"/>
          <w:spacing w:val="6"/>
          <w:sz w:val="28"/>
          <w:szCs w:val="28"/>
          <w:lang w:eastAsia="en-US"/>
        </w:rPr>
        <w:t xml:space="preserve"> </w:t>
      </w:r>
      <w:r w:rsidRPr="008E4A20">
        <w:rPr>
          <w:rFonts w:ascii="Times New Roman" w:eastAsia="Times New Roman" w:hAnsi="Times New Roman" w:cs="Times New Roman"/>
          <w:sz w:val="28"/>
          <w:szCs w:val="28"/>
          <w:lang w:eastAsia="en-US"/>
        </w:rPr>
        <w:t>4.1</w:t>
      </w:r>
    </w:p>
    <w:p w14:paraId="248EDC02" w14:textId="77777777" w:rsidR="008E4A20" w:rsidRPr="008E4A20" w:rsidRDefault="008E4A20" w:rsidP="008E4A20">
      <w:pPr>
        <w:widowControl w:val="0"/>
        <w:autoSpaceDE w:val="0"/>
        <w:autoSpaceDN w:val="0"/>
        <w:spacing w:before="2" w:after="3" w:line="240" w:lineRule="auto"/>
        <w:ind w:right="479"/>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   Сравнительная</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характеристика</w:t>
      </w:r>
      <w:r w:rsidRPr="008E4A20">
        <w:rPr>
          <w:rFonts w:ascii="Times New Roman" w:eastAsia="Times New Roman" w:hAnsi="Times New Roman" w:cs="Times New Roman"/>
          <w:spacing w:val="6"/>
          <w:sz w:val="28"/>
          <w:szCs w:val="28"/>
          <w:lang w:eastAsia="en-US"/>
        </w:rPr>
        <w:t xml:space="preserve"> </w:t>
      </w:r>
      <w:r w:rsidRPr="008E4A20">
        <w:rPr>
          <w:rFonts w:ascii="Times New Roman" w:eastAsia="Times New Roman" w:hAnsi="Times New Roman" w:cs="Times New Roman"/>
          <w:sz w:val="28"/>
          <w:szCs w:val="28"/>
          <w:lang w:eastAsia="en-US"/>
        </w:rPr>
        <w:t>видов</w:t>
      </w:r>
      <w:r w:rsidRPr="008E4A20">
        <w:rPr>
          <w:rFonts w:ascii="Times New Roman" w:eastAsia="Times New Roman" w:hAnsi="Times New Roman" w:cs="Times New Roman"/>
          <w:spacing w:val="6"/>
          <w:sz w:val="28"/>
          <w:szCs w:val="28"/>
          <w:lang w:eastAsia="en-US"/>
        </w:rPr>
        <w:t xml:space="preserve"> </w:t>
      </w:r>
      <w:r w:rsidRPr="008E4A20">
        <w:rPr>
          <w:rFonts w:ascii="Times New Roman" w:eastAsia="Times New Roman" w:hAnsi="Times New Roman" w:cs="Times New Roman"/>
          <w:sz w:val="28"/>
          <w:szCs w:val="28"/>
          <w:lang w:eastAsia="en-US"/>
        </w:rPr>
        <w:t>инвестиционного</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анализа</w:t>
      </w:r>
    </w:p>
    <w:p w14:paraId="179AEDB4" w14:textId="77777777" w:rsidR="008E4A20" w:rsidRPr="008E4A20" w:rsidRDefault="008E4A20" w:rsidP="008E4A20">
      <w:pPr>
        <w:widowControl w:val="0"/>
        <w:autoSpaceDE w:val="0"/>
        <w:autoSpaceDN w:val="0"/>
        <w:spacing w:before="2" w:after="3" w:line="240" w:lineRule="auto"/>
        <w:ind w:right="479"/>
        <w:jc w:val="right"/>
        <w:rPr>
          <w:rFonts w:ascii="Times New Roman" w:eastAsia="Times New Roman" w:hAnsi="Times New Roman" w:cs="Times New Roman"/>
          <w:sz w:val="28"/>
          <w:szCs w:val="28"/>
          <w:lang w:eastAsia="en-US"/>
        </w:rPr>
      </w:pPr>
    </w:p>
    <w:tbl>
      <w:tblPr>
        <w:tblStyle w:val="TableNormal"/>
        <w:tblW w:w="9464" w:type="dxa"/>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2977"/>
        <w:gridCol w:w="3827"/>
      </w:tblGrid>
      <w:tr w:rsidR="008E4A20" w:rsidRPr="008E4A20" w14:paraId="3FE8E488" w14:textId="77777777" w:rsidTr="00AE7BB2">
        <w:trPr>
          <w:trHeight w:val="202"/>
        </w:trPr>
        <w:tc>
          <w:tcPr>
            <w:tcW w:w="2660" w:type="dxa"/>
          </w:tcPr>
          <w:p w14:paraId="2D9DD5FA"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pacing w:val="-1"/>
                <w:sz w:val="24"/>
                <w:szCs w:val="24"/>
                <w:lang w:eastAsia="en-US"/>
              </w:rPr>
              <w:t>Критерии</w:t>
            </w:r>
            <w:r w:rsidRPr="008E4A20">
              <w:rPr>
                <w:rFonts w:ascii="Times New Roman" w:eastAsia="Times New Roman" w:hAnsi="Times New Roman" w:cs="Times New Roman"/>
                <w:spacing w:val="-10"/>
                <w:sz w:val="24"/>
                <w:szCs w:val="24"/>
                <w:lang w:eastAsia="en-US"/>
              </w:rPr>
              <w:t xml:space="preserve"> </w:t>
            </w:r>
            <w:r w:rsidRPr="008E4A20">
              <w:rPr>
                <w:rFonts w:ascii="Times New Roman" w:eastAsia="Times New Roman" w:hAnsi="Times New Roman" w:cs="Times New Roman"/>
                <w:sz w:val="24"/>
                <w:szCs w:val="24"/>
                <w:lang w:eastAsia="en-US"/>
              </w:rPr>
              <w:t>для</w:t>
            </w:r>
            <w:r w:rsidRPr="008E4A20">
              <w:rPr>
                <w:rFonts w:ascii="Times New Roman" w:eastAsia="Times New Roman" w:hAnsi="Times New Roman" w:cs="Times New Roman"/>
                <w:spacing w:val="-8"/>
                <w:sz w:val="24"/>
                <w:szCs w:val="24"/>
                <w:lang w:eastAsia="en-US"/>
              </w:rPr>
              <w:t xml:space="preserve"> </w:t>
            </w:r>
            <w:r w:rsidRPr="008E4A20">
              <w:rPr>
                <w:rFonts w:ascii="Times New Roman" w:eastAsia="Times New Roman" w:hAnsi="Times New Roman" w:cs="Times New Roman"/>
                <w:sz w:val="24"/>
                <w:szCs w:val="24"/>
                <w:lang w:eastAsia="en-US"/>
              </w:rPr>
              <w:t>сравнения</w:t>
            </w:r>
          </w:p>
        </w:tc>
        <w:tc>
          <w:tcPr>
            <w:tcW w:w="2977" w:type="dxa"/>
          </w:tcPr>
          <w:p w14:paraId="1B26AB85"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Фундаментальный</w:t>
            </w:r>
          </w:p>
        </w:tc>
        <w:tc>
          <w:tcPr>
            <w:tcW w:w="3827" w:type="dxa"/>
          </w:tcPr>
          <w:p w14:paraId="358EBCAC"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Технический</w:t>
            </w:r>
          </w:p>
        </w:tc>
      </w:tr>
      <w:tr w:rsidR="008E4A20" w:rsidRPr="008E4A20" w14:paraId="63C31C22" w14:textId="77777777" w:rsidTr="00AE7BB2">
        <w:trPr>
          <w:trHeight w:val="609"/>
        </w:trPr>
        <w:tc>
          <w:tcPr>
            <w:tcW w:w="2660" w:type="dxa"/>
          </w:tcPr>
          <w:p w14:paraId="64940B46"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Сходства</w:t>
            </w:r>
          </w:p>
        </w:tc>
        <w:tc>
          <w:tcPr>
            <w:tcW w:w="6804" w:type="dxa"/>
            <w:gridSpan w:val="2"/>
          </w:tcPr>
          <w:p w14:paraId="1E815C6A"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Главная</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задача</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дать</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рекомендации</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о</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том,</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когда</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целе</w:t>
            </w:r>
            <w:r w:rsidRPr="008E4A20">
              <w:rPr>
                <w:rFonts w:ascii="Times New Roman" w:eastAsia="Times New Roman" w:hAnsi="Times New Roman" w:cs="Times New Roman"/>
                <w:spacing w:val="-1"/>
                <w:sz w:val="24"/>
                <w:szCs w:val="24"/>
                <w:lang w:val="ru-RU" w:eastAsia="en-US"/>
              </w:rPr>
              <w:t>сообразно</w:t>
            </w:r>
            <w:r w:rsidRPr="008E4A20">
              <w:rPr>
                <w:rFonts w:ascii="Times New Roman" w:eastAsia="Times New Roman" w:hAnsi="Times New Roman" w:cs="Times New Roman"/>
                <w:spacing w:val="-11"/>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купить</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и/или</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z w:val="24"/>
                <w:szCs w:val="24"/>
                <w:lang w:val="ru-RU" w:eastAsia="en-US"/>
              </w:rPr>
              <w:t>продать</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z w:val="24"/>
                <w:szCs w:val="24"/>
                <w:lang w:val="ru-RU" w:eastAsia="en-US"/>
              </w:rPr>
              <w:t>ценную</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бумагу,</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z w:val="24"/>
                <w:szCs w:val="24"/>
                <w:lang w:val="ru-RU" w:eastAsia="en-US"/>
              </w:rPr>
              <w:t>повы</w:t>
            </w:r>
            <w:r w:rsidRPr="008E4A20">
              <w:rPr>
                <w:rFonts w:ascii="Times New Roman" w:eastAsia="Times New Roman" w:hAnsi="Times New Roman" w:cs="Times New Roman"/>
                <w:spacing w:val="-42"/>
                <w:sz w:val="24"/>
                <w:szCs w:val="24"/>
                <w:lang w:val="ru-RU" w:eastAsia="en-US"/>
              </w:rPr>
              <w:t xml:space="preserve"> </w:t>
            </w:r>
            <w:r w:rsidRPr="008E4A20">
              <w:rPr>
                <w:rFonts w:ascii="Times New Roman" w:eastAsia="Times New Roman" w:hAnsi="Times New Roman" w:cs="Times New Roman"/>
                <w:sz w:val="24"/>
                <w:szCs w:val="24"/>
                <w:lang w:val="ru-RU" w:eastAsia="en-US"/>
              </w:rPr>
              <w:t>сить</w:t>
            </w:r>
            <w:r w:rsidRPr="008E4A20">
              <w:rPr>
                <w:rFonts w:ascii="Times New Roman" w:eastAsia="Times New Roman" w:hAnsi="Times New Roman" w:cs="Times New Roman"/>
                <w:spacing w:val="-3"/>
                <w:sz w:val="24"/>
                <w:szCs w:val="24"/>
                <w:lang w:val="ru-RU" w:eastAsia="en-US"/>
              </w:rPr>
              <w:t xml:space="preserve"> </w:t>
            </w:r>
            <w:r w:rsidRPr="008E4A20">
              <w:rPr>
                <w:rFonts w:ascii="Times New Roman" w:eastAsia="Times New Roman" w:hAnsi="Times New Roman" w:cs="Times New Roman"/>
                <w:sz w:val="24"/>
                <w:szCs w:val="24"/>
                <w:lang w:val="ru-RU" w:eastAsia="en-US"/>
              </w:rPr>
              <w:t>вероятность</w:t>
            </w:r>
            <w:r w:rsidRPr="008E4A20">
              <w:rPr>
                <w:rFonts w:ascii="Times New Roman" w:eastAsia="Times New Roman" w:hAnsi="Times New Roman" w:cs="Times New Roman"/>
                <w:spacing w:val="-3"/>
                <w:sz w:val="24"/>
                <w:szCs w:val="24"/>
                <w:lang w:val="ru-RU" w:eastAsia="en-US"/>
              </w:rPr>
              <w:t xml:space="preserve"> </w:t>
            </w:r>
            <w:r w:rsidRPr="008E4A20">
              <w:rPr>
                <w:rFonts w:ascii="Times New Roman" w:eastAsia="Times New Roman" w:hAnsi="Times New Roman" w:cs="Times New Roman"/>
                <w:sz w:val="24"/>
                <w:szCs w:val="24"/>
                <w:lang w:val="ru-RU" w:eastAsia="en-US"/>
              </w:rPr>
              <w:t>прибыльных</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сделок</w:t>
            </w:r>
          </w:p>
        </w:tc>
      </w:tr>
      <w:tr w:rsidR="008E4A20" w:rsidRPr="008E4A20" w14:paraId="5F6A8393" w14:textId="77777777" w:rsidTr="00AE7BB2">
        <w:trPr>
          <w:trHeight w:val="357"/>
        </w:trPr>
        <w:tc>
          <w:tcPr>
            <w:tcW w:w="9464" w:type="dxa"/>
            <w:gridSpan w:val="3"/>
          </w:tcPr>
          <w:p w14:paraId="4F1B2515" w14:textId="77777777" w:rsidR="008E4A20" w:rsidRPr="008E4A20" w:rsidRDefault="008E4A20" w:rsidP="008E4A20">
            <w:pPr>
              <w:spacing w:after="0" w:line="240" w:lineRule="auto"/>
              <w:jc w:val="center"/>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Отличия</w:t>
            </w:r>
          </w:p>
        </w:tc>
      </w:tr>
      <w:tr w:rsidR="008E4A20" w:rsidRPr="008E4A20" w14:paraId="64EDB92F" w14:textId="77777777" w:rsidTr="00AE7BB2">
        <w:trPr>
          <w:trHeight w:val="610"/>
        </w:trPr>
        <w:tc>
          <w:tcPr>
            <w:tcW w:w="2660" w:type="dxa"/>
          </w:tcPr>
          <w:p w14:paraId="14467C4A"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pacing w:val="-2"/>
                <w:sz w:val="24"/>
                <w:szCs w:val="24"/>
                <w:lang w:eastAsia="en-US"/>
              </w:rPr>
              <w:t xml:space="preserve">Справедливая </w:t>
            </w:r>
            <w:r w:rsidRPr="008E4A20">
              <w:rPr>
                <w:rFonts w:ascii="Times New Roman" w:eastAsia="Times New Roman" w:hAnsi="Times New Roman" w:cs="Times New Roman"/>
                <w:spacing w:val="-1"/>
                <w:sz w:val="24"/>
                <w:szCs w:val="24"/>
                <w:lang w:eastAsia="en-US"/>
              </w:rPr>
              <w:t>стоимость</w:t>
            </w:r>
            <w:r w:rsidRPr="008E4A20">
              <w:rPr>
                <w:rFonts w:ascii="Times New Roman" w:eastAsia="Times New Roman" w:hAnsi="Times New Roman" w:cs="Times New Roman"/>
                <w:spacing w:val="-42"/>
                <w:sz w:val="24"/>
                <w:szCs w:val="24"/>
                <w:lang w:eastAsia="en-US"/>
              </w:rPr>
              <w:t xml:space="preserve"> </w:t>
            </w:r>
            <w:r w:rsidRPr="008E4A20">
              <w:rPr>
                <w:rFonts w:ascii="Times New Roman" w:eastAsia="Times New Roman" w:hAnsi="Times New Roman" w:cs="Times New Roman"/>
                <w:sz w:val="24"/>
                <w:szCs w:val="24"/>
                <w:lang w:eastAsia="en-US"/>
              </w:rPr>
              <w:t>компании</w:t>
            </w:r>
          </w:p>
        </w:tc>
        <w:tc>
          <w:tcPr>
            <w:tcW w:w="2977" w:type="dxa"/>
          </w:tcPr>
          <w:p w14:paraId="6F1AED36"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Зависит</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z w:val="24"/>
                <w:szCs w:val="24"/>
                <w:lang w:val="ru-RU" w:eastAsia="en-US"/>
              </w:rPr>
              <w:t>от</w:t>
            </w:r>
            <w:r w:rsidRPr="008E4A20">
              <w:rPr>
                <w:rFonts w:ascii="Times New Roman" w:eastAsia="Times New Roman" w:hAnsi="Times New Roman" w:cs="Times New Roman"/>
                <w:spacing w:val="-11"/>
                <w:sz w:val="24"/>
                <w:szCs w:val="24"/>
                <w:lang w:val="ru-RU" w:eastAsia="en-US"/>
              </w:rPr>
              <w:t xml:space="preserve"> </w:t>
            </w:r>
            <w:r w:rsidRPr="008E4A20">
              <w:rPr>
                <w:rFonts w:ascii="Times New Roman" w:eastAsia="Times New Roman" w:hAnsi="Times New Roman" w:cs="Times New Roman"/>
                <w:sz w:val="24"/>
                <w:szCs w:val="24"/>
                <w:lang w:val="ru-RU" w:eastAsia="en-US"/>
              </w:rPr>
              <w:t>реальной</w:t>
            </w:r>
            <w:r w:rsidRPr="008E4A20">
              <w:rPr>
                <w:rFonts w:ascii="Times New Roman" w:eastAsia="Times New Roman" w:hAnsi="Times New Roman" w:cs="Times New Roman"/>
                <w:spacing w:val="-11"/>
                <w:sz w:val="24"/>
                <w:szCs w:val="24"/>
                <w:lang w:val="ru-RU" w:eastAsia="en-US"/>
              </w:rPr>
              <w:t xml:space="preserve"> </w:t>
            </w:r>
            <w:r w:rsidRPr="008E4A20">
              <w:rPr>
                <w:rFonts w:ascii="Times New Roman" w:eastAsia="Times New Roman" w:hAnsi="Times New Roman" w:cs="Times New Roman"/>
                <w:sz w:val="24"/>
                <w:szCs w:val="24"/>
                <w:lang w:val="ru-RU" w:eastAsia="en-US"/>
              </w:rPr>
              <w:t>стои-</w:t>
            </w:r>
            <w:r w:rsidRPr="008E4A20">
              <w:rPr>
                <w:rFonts w:ascii="Times New Roman" w:eastAsia="Times New Roman" w:hAnsi="Times New Roman" w:cs="Times New Roman"/>
                <w:spacing w:val="-42"/>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мости</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z w:val="24"/>
                <w:szCs w:val="24"/>
                <w:lang w:val="ru-RU" w:eastAsia="en-US"/>
              </w:rPr>
              <w:t>компании</w:t>
            </w:r>
            <w:r w:rsidRPr="008E4A20">
              <w:rPr>
                <w:rFonts w:ascii="Times New Roman" w:eastAsia="Times New Roman" w:hAnsi="Times New Roman" w:cs="Times New Roman"/>
                <w:spacing w:val="-11"/>
                <w:sz w:val="24"/>
                <w:szCs w:val="24"/>
                <w:lang w:val="ru-RU" w:eastAsia="en-US"/>
              </w:rPr>
              <w:t xml:space="preserve"> </w:t>
            </w:r>
            <w:r w:rsidRPr="008E4A20">
              <w:rPr>
                <w:rFonts w:ascii="Times New Roman" w:eastAsia="Times New Roman" w:hAnsi="Times New Roman" w:cs="Times New Roman"/>
                <w:sz w:val="24"/>
                <w:szCs w:val="24"/>
                <w:lang w:val="ru-RU" w:eastAsia="en-US"/>
              </w:rPr>
              <w:t>и</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z w:val="24"/>
                <w:szCs w:val="24"/>
                <w:lang w:val="ru-RU" w:eastAsia="en-US"/>
              </w:rPr>
              <w:t>бизнеса</w:t>
            </w:r>
          </w:p>
        </w:tc>
        <w:tc>
          <w:tcPr>
            <w:tcW w:w="3827" w:type="dxa"/>
          </w:tcPr>
          <w:p w14:paraId="770B11A5"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pacing w:val="-1"/>
                <w:sz w:val="24"/>
                <w:szCs w:val="24"/>
                <w:lang w:val="ru-RU" w:eastAsia="en-US"/>
              </w:rPr>
              <w:t>Справедливой</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ценой</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является</w:t>
            </w:r>
            <w:r w:rsidRPr="008E4A20">
              <w:rPr>
                <w:rFonts w:ascii="Times New Roman" w:eastAsia="Times New Roman" w:hAnsi="Times New Roman" w:cs="Times New Roman"/>
                <w:spacing w:val="-6"/>
                <w:sz w:val="24"/>
                <w:szCs w:val="24"/>
                <w:lang w:val="ru-RU" w:eastAsia="en-US"/>
              </w:rPr>
              <w:t xml:space="preserve"> </w:t>
            </w:r>
            <w:r w:rsidRPr="008E4A20">
              <w:rPr>
                <w:rFonts w:ascii="Times New Roman" w:eastAsia="Times New Roman" w:hAnsi="Times New Roman" w:cs="Times New Roman"/>
                <w:sz w:val="24"/>
                <w:szCs w:val="24"/>
                <w:lang w:val="ru-RU" w:eastAsia="en-US"/>
              </w:rPr>
              <w:t>текущая</w:t>
            </w:r>
            <w:r w:rsidRPr="008E4A20">
              <w:rPr>
                <w:rFonts w:ascii="Times New Roman" w:eastAsia="Times New Roman" w:hAnsi="Times New Roman" w:cs="Times New Roman"/>
                <w:spacing w:val="-6"/>
                <w:sz w:val="24"/>
                <w:szCs w:val="24"/>
                <w:lang w:val="ru-RU" w:eastAsia="en-US"/>
              </w:rPr>
              <w:t xml:space="preserve"> </w:t>
            </w:r>
            <w:r w:rsidRPr="008E4A20">
              <w:rPr>
                <w:rFonts w:ascii="Times New Roman" w:eastAsia="Times New Roman" w:hAnsi="Times New Roman" w:cs="Times New Roman"/>
                <w:sz w:val="24"/>
                <w:szCs w:val="24"/>
                <w:lang w:val="ru-RU" w:eastAsia="en-US"/>
              </w:rPr>
              <w:t>рыночная</w:t>
            </w:r>
          </w:p>
          <w:p w14:paraId="7EB0EFD5"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цена</w:t>
            </w:r>
          </w:p>
        </w:tc>
      </w:tr>
      <w:tr w:rsidR="008E4A20" w:rsidRPr="008E4A20" w14:paraId="1BDCEC96" w14:textId="77777777" w:rsidTr="00AE7BB2">
        <w:trPr>
          <w:trHeight w:val="1018"/>
        </w:trPr>
        <w:tc>
          <w:tcPr>
            <w:tcW w:w="2660" w:type="dxa"/>
          </w:tcPr>
          <w:p w14:paraId="0EE63531"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Анализируют</w:t>
            </w:r>
          </w:p>
        </w:tc>
        <w:tc>
          <w:tcPr>
            <w:tcW w:w="2977" w:type="dxa"/>
          </w:tcPr>
          <w:p w14:paraId="3093489B"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w w:val="95"/>
                <w:sz w:val="24"/>
                <w:szCs w:val="24"/>
                <w:lang w:val="ru-RU" w:eastAsia="en-US"/>
              </w:rPr>
              <w:t>Фундаментальную</w:t>
            </w:r>
            <w:r w:rsidRPr="008E4A20">
              <w:rPr>
                <w:rFonts w:ascii="Times New Roman" w:eastAsia="Times New Roman" w:hAnsi="Times New Roman" w:cs="Times New Roman"/>
                <w:spacing w:val="3"/>
                <w:w w:val="95"/>
                <w:sz w:val="24"/>
                <w:szCs w:val="24"/>
                <w:lang w:val="ru-RU" w:eastAsia="en-US"/>
              </w:rPr>
              <w:t xml:space="preserve"> </w:t>
            </w:r>
            <w:r w:rsidRPr="008E4A20">
              <w:rPr>
                <w:rFonts w:ascii="Times New Roman" w:eastAsia="Times New Roman" w:hAnsi="Times New Roman" w:cs="Times New Roman"/>
                <w:w w:val="95"/>
                <w:sz w:val="24"/>
                <w:szCs w:val="24"/>
                <w:lang w:val="ru-RU" w:eastAsia="en-US"/>
              </w:rPr>
              <w:t>инфор-</w:t>
            </w:r>
            <w:r w:rsidRPr="008E4A20">
              <w:rPr>
                <w:rFonts w:ascii="Times New Roman" w:eastAsia="Times New Roman" w:hAnsi="Times New Roman" w:cs="Times New Roman"/>
                <w:spacing w:val="-40"/>
                <w:w w:val="95"/>
                <w:sz w:val="24"/>
                <w:szCs w:val="24"/>
                <w:lang w:val="ru-RU" w:eastAsia="en-US"/>
              </w:rPr>
              <w:t xml:space="preserve"> </w:t>
            </w:r>
            <w:r w:rsidRPr="008E4A20">
              <w:rPr>
                <w:rFonts w:ascii="Times New Roman" w:eastAsia="Times New Roman" w:hAnsi="Times New Roman" w:cs="Times New Roman"/>
                <w:sz w:val="24"/>
                <w:szCs w:val="24"/>
                <w:lang w:val="ru-RU" w:eastAsia="en-US"/>
              </w:rPr>
              <w:t>мацию (состояние эконо-</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 xml:space="preserve">мики, </w:t>
            </w:r>
            <w:r w:rsidRPr="008E4A20">
              <w:rPr>
                <w:rFonts w:ascii="Times New Roman" w:eastAsia="Times New Roman" w:hAnsi="Times New Roman" w:cs="Times New Roman"/>
                <w:sz w:val="24"/>
                <w:szCs w:val="24"/>
                <w:lang w:val="ru-RU" w:eastAsia="en-US"/>
              </w:rPr>
              <w:t>отрасли. компании)</w:t>
            </w:r>
            <w:r w:rsidRPr="008E4A20">
              <w:rPr>
                <w:rFonts w:ascii="Times New Roman" w:eastAsia="Times New Roman" w:hAnsi="Times New Roman" w:cs="Times New Roman"/>
                <w:spacing w:val="-42"/>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Изучают</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причину</w:t>
            </w:r>
            <w:r w:rsidRPr="008E4A20">
              <w:rPr>
                <w:rFonts w:ascii="Times New Roman" w:eastAsia="Times New Roman" w:hAnsi="Times New Roman" w:cs="Times New Roman"/>
                <w:spacing w:val="-7"/>
                <w:sz w:val="24"/>
                <w:szCs w:val="24"/>
                <w:lang w:val="ru-RU" w:eastAsia="en-US"/>
              </w:rPr>
              <w:t xml:space="preserve"> </w:t>
            </w:r>
            <w:r w:rsidRPr="008E4A20">
              <w:rPr>
                <w:rFonts w:ascii="Times New Roman" w:eastAsia="Times New Roman" w:hAnsi="Times New Roman" w:cs="Times New Roman"/>
                <w:sz w:val="24"/>
                <w:szCs w:val="24"/>
                <w:lang w:val="ru-RU" w:eastAsia="en-US"/>
              </w:rPr>
              <w:t>измене-</w:t>
            </w:r>
          </w:p>
          <w:p w14:paraId="1D5537CE"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ния</w:t>
            </w:r>
            <w:r w:rsidRPr="008E4A20">
              <w:rPr>
                <w:rFonts w:ascii="Times New Roman" w:eastAsia="Times New Roman" w:hAnsi="Times New Roman" w:cs="Times New Roman"/>
                <w:spacing w:val="-6"/>
                <w:sz w:val="24"/>
                <w:szCs w:val="24"/>
                <w:lang w:eastAsia="en-US"/>
              </w:rPr>
              <w:t xml:space="preserve"> </w:t>
            </w:r>
            <w:r w:rsidRPr="008E4A20">
              <w:rPr>
                <w:rFonts w:ascii="Times New Roman" w:eastAsia="Times New Roman" w:hAnsi="Times New Roman" w:cs="Times New Roman"/>
                <w:sz w:val="24"/>
                <w:szCs w:val="24"/>
                <w:lang w:eastAsia="en-US"/>
              </w:rPr>
              <w:t>цен</w:t>
            </w:r>
          </w:p>
        </w:tc>
        <w:tc>
          <w:tcPr>
            <w:tcW w:w="3827" w:type="dxa"/>
          </w:tcPr>
          <w:p w14:paraId="694A96FA"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Динамику</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цен</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на</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акции</w:t>
            </w:r>
            <w:r w:rsidRPr="008E4A20">
              <w:rPr>
                <w:rFonts w:ascii="Times New Roman" w:eastAsia="Times New Roman" w:hAnsi="Times New Roman" w:cs="Times New Roman"/>
                <w:spacing w:val="-8"/>
                <w:sz w:val="24"/>
                <w:szCs w:val="24"/>
                <w:lang w:val="ru-RU" w:eastAsia="en-US"/>
              </w:rPr>
              <w:t xml:space="preserve"> </w:t>
            </w:r>
            <w:r w:rsidRPr="008E4A20">
              <w:rPr>
                <w:rFonts w:ascii="Times New Roman" w:eastAsia="Times New Roman" w:hAnsi="Times New Roman" w:cs="Times New Roman"/>
                <w:sz w:val="24"/>
                <w:szCs w:val="24"/>
                <w:lang w:val="ru-RU" w:eastAsia="en-US"/>
              </w:rPr>
              <w:t>в</w:t>
            </w:r>
            <w:r w:rsidRPr="008E4A20">
              <w:rPr>
                <w:rFonts w:ascii="Times New Roman" w:eastAsia="Times New Roman" w:hAnsi="Times New Roman" w:cs="Times New Roman"/>
                <w:spacing w:val="-42"/>
                <w:sz w:val="24"/>
                <w:szCs w:val="24"/>
                <w:lang w:val="ru-RU" w:eastAsia="en-US"/>
              </w:rPr>
              <w:t xml:space="preserve"> </w:t>
            </w:r>
            <w:r w:rsidRPr="008E4A20">
              <w:rPr>
                <w:rFonts w:ascii="Times New Roman" w:eastAsia="Times New Roman" w:hAnsi="Times New Roman" w:cs="Times New Roman"/>
                <w:sz w:val="24"/>
                <w:szCs w:val="24"/>
                <w:lang w:val="ru-RU" w:eastAsia="en-US"/>
              </w:rPr>
              <w:t>прошлом</w:t>
            </w:r>
          </w:p>
          <w:p w14:paraId="6D8ED70D"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pacing w:val="-1"/>
                <w:sz w:val="24"/>
                <w:szCs w:val="24"/>
                <w:lang w:val="ru-RU" w:eastAsia="en-US"/>
              </w:rPr>
              <w:t>Изучают</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последствия</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z w:val="24"/>
                <w:szCs w:val="24"/>
                <w:lang w:val="ru-RU" w:eastAsia="en-US"/>
              </w:rPr>
              <w:t>действия тех или иных причин</w:t>
            </w:r>
          </w:p>
        </w:tc>
      </w:tr>
      <w:tr w:rsidR="008E4A20" w:rsidRPr="008E4A20" w14:paraId="56D146C9" w14:textId="77777777" w:rsidTr="00AE7BB2">
        <w:trPr>
          <w:trHeight w:val="810"/>
        </w:trPr>
        <w:tc>
          <w:tcPr>
            <w:tcW w:w="2660" w:type="dxa"/>
          </w:tcPr>
          <w:p w14:paraId="056CE879"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Цель</w:t>
            </w:r>
            <w:r w:rsidRPr="008E4A20">
              <w:rPr>
                <w:rFonts w:ascii="Times New Roman" w:eastAsia="Times New Roman" w:hAnsi="Times New Roman" w:cs="Times New Roman"/>
                <w:spacing w:val="29"/>
                <w:sz w:val="24"/>
                <w:szCs w:val="24"/>
                <w:lang w:eastAsia="en-US"/>
              </w:rPr>
              <w:t xml:space="preserve"> </w:t>
            </w:r>
            <w:r w:rsidRPr="008E4A20">
              <w:rPr>
                <w:rFonts w:ascii="Times New Roman" w:eastAsia="Times New Roman" w:hAnsi="Times New Roman" w:cs="Times New Roman"/>
                <w:sz w:val="24"/>
                <w:szCs w:val="24"/>
                <w:lang w:eastAsia="en-US"/>
              </w:rPr>
              <w:t>анализа</w:t>
            </w:r>
          </w:p>
        </w:tc>
        <w:tc>
          <w:tcPr>
            <w:tcW w:w="2977" w:type="dxa"/>
          </w:tcPr>
          <w:p w14:paraId="3E1F235A"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pacing w:val="-1"/>
                <w:sz w:val="24"/>
                <w:szCs w:val="24"/>
                <w:lang w:val="ru-RU" w:eastAsia="en-US"/>
              </w:rPr>
              <w:t>Определить справедливую</w:t>
            </w:r>
            <w:r w:rsidRPr="008E4A20">
              <w:rPr>
                <w:rFonts w:ascii="Times New Roman" w:eastAsia="Times New Roman" w:hAnsi="Times New Roman" w:cs="Times New Roman"/>
                <w:spacing w:val="-42"/>
                <w:sz w:val="24"/>
                <w:szCs w:val="24"/>
                <w:lang w:val="ru-RU" w:eastAsia="en-US"/>
              </w:rPr>
              <w:t xml:space="preserve"> </w:t>
            </w:r>
            <w:r w:rsidRPr="008E4A20">
              <w:rPr>
                <w:rFonts w:ascii="Times New Roman" w:eastAsia="Times New Roman" w:hAnsi="Times New Roman" w:cs="Times New Roman"/>
                <w:sz w:val="24"/>
                <w:szCs w:val="24"/>
                <w:lang w:val="ru-RU" w:eastAsia="en-US"/>
              </w:rPr>
              <w:t>цену ценной бумаги , вы-</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явить</w:t>
            </w:r>
            <w:r w:rsidRPr="008E4A20">
              <w:rPr>
                <w:rFonts w:ascii="Times New Roman" w:eastAsia="Times New Roman" w:hAnsi="Times New Roman" w:cs="Times New Roman"/>
                <w:spacing w:val="-7"/>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недооцененные</w:t>
            </w:r>
            <w:r w:rsidRPr="008E4A20">
              <w:rPr>
                <w:rFonts w:ascii="Times New Roman" w:eastAsia="Times New Roman" w:hAnsi="Times New Roman" w:cs="Times New Roman"/>
                <w:spacing w:val="-7"/>
                <w:sz w:val="24"/>
                <w:szCs w:val="24"/>
                <w:lang w:val="ru-RU" w:eastAsia="en-US"/>
              </w:rPr>
              <w:t xml:space="preserve"> </w:t>
            </w:r>
            <w:r w:rsidRPr="008E4A20">
              <w:rPr>
                <w:rFonts w:ascii="Times New Roman" w:eastAsia="Times New Roman" w:hAnsi="Times New Roman" w:cs="Times New Roman"/>
                <w:sz w:val="24"/>
                <w:szCs w:val="24"/>
                <w:lang w:val="ru-RU" w:eastAsia="en-US"/>
              </w:rPr>
              <w:t>и</w:t>
            </w:r>
            <w:r w:rsidRPr="008E4A20">
              <w:rPr>
                <w:rFonts w:ascii="Times New Roman" w:eastAsia="Times New Roman" w:hAnsi="Times New Roman" w:cs="Times New Roman"/>
                <w:spacing w:val="-7"/>
                <w:sz w:val="24"/>
                <w:szCs w:val="24"/>
                <w:lang w:val="ru-RU" w:eastAsia="en-US"/>
              </w:rPr>
              <w:t xml:space="preserve"> </w:t>
            </w:r>
            <w:r w:rsidRPr="008E4A20">
              <w:rPr>
                <w:rFonts w:ascii="Times New Roman" w:eastAsia="Times New Roman" w:hAnsi="Times New Roman" w:cs="Times New Roman"/>
                <w:sz w:val="24"/>
                <w:szCs w:val="24"/>
                <w:lang w:val="ru-RU" w:eastAsia="en-US"/>
              </w:rPr>
              <w:t>пе-</w:t>
            </w:r>
          </w:p>
          <w:p w14:paraId="4B9C12C7"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pacing w:val="-1"/>
                <w:sz w:val="24"/>
                <w:szCs w:val="24"/>
                <w:lang w:eastAsia="en-US"/>
              </w:rPr>
              <w:t>реоцененные</w:t>
            </w:r>
            <w:r w:rsidRPr="008E4A20">
              <w:rPr>
                <w:rFonts w:ascii="Times New Roman" w:eastAsia="Times New Roman" w:hAnsi="Times New Roman" w:cs="Times New Roman"/>
                <w:spacing w:val="-8"/>
                <w:sz w:val="24"/>
                <w:szCs w:val="24"/>
                <w:lang w:eastAsia="en-US"/>
              </w:rPr>
              <w:t xml:space="preserve"> </w:t>
            </w:r>
            <w:r w:rsidRPr="008E4A20">
              <w:rPr>
                <w:rFonts w:ascii="Times New Roman" w:eastAsia="Times New Roman" w:hAnsi="Times New Roman" w:cs="Times New Roman"/>
                <w:sz w:val="24"/>
                <w:szCs w:val="24"/>
                <w:lang w:eastAsia="en-US"/>
              </w:rPr>
              <w:t>акции</w:t>
            </w:r>
          </w:p>
        </w:tc>
        <w:tc>
          <w:tcPr>
            <w:tcW w:w="3827" w:type="dxa"/>
          </w:tcPr>
          <w:p w14:paraId="3D894964"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pacing w:val="-1"/>
                <w:sz w:val="24"/>
                <w:szCs w:val="24"/>
                <w:lang w:val="ru-RU" w:eastAsia="en-US"/>
              </w:rPr>
              <w:t>Определить</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pacing w:val="-1"/>
                <w:sz w:val="24"/>
                <w:szCs w:val="24"/>
                <w:lang w:val="ru-RU" w:eastAsia="en-US"/>
              </w:rPr>
              <w:t>тенденцию</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z w:val="24"/>
                <w:szCs w:val="24"/>
                <w:lang w:val="ru-RU" w:eastAsia="en-US"/>
              </w:rPr>
              <w:t>в</w:t>
            </w:r>
            <w:r w:rsidRPr="008E4A20">
              <w:rPr>
                <w:rFonts w:ascii="Times New Roman" w:eastAsia="Times New Roman" w:hAnsi="Times New Roman" w:cs="Times New Roman"/>
                <w:spacing w:val="-42"/>
                <w:sz w:val="24"/>
                <w:szCs w:val="24"/>
                <w:lang w:val="ru-RU" w:eastAsia="en-US"/>
              </w:rPr>
              <w:t xml:space="preserve"> </w:t>
            </w:r>
            <w:r w:rsidRPr="008E4A20">
              <w:rPr>
                <w:rFonts w:ascii="Times New Roman" w:eastAsia="Times New Roman" w:hAnsi="Times New Roman" w:cs="Times New Roman"/>
                <w:sz w:val="24"/>
                <w:szCs w:val="24"/>
                <w:lang w:val="ru-RU" w:eastAsia="en-US"/>
              </w:rPr>
              <w:t>дальнейшем изменении</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цен</w:t>
            </w:r>
          </w:p>
        </w:tc>
      </w:tr>
      <w:tr w:rsidR="008E4A20" w:rsidRPr="008E4A20" w14:paraId="71B3D942" w14:textId="77777777" w:rsidTr="00AE7BB2">
        <w:trPr>
          <w:trHeight w:val="405"/>
        </w:trPr>
        <w:tc>
          <w:tcPr>
            <w:tcW w:w="2660" w:type="dxa"/>
          </w:tcPr>
          <w:p w14:paraId="35957578"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pacing w:val="-1"/>
                <w:sz w:val="24"/>
                <w:szCs w:val="24"/>
                <w:lang w:val="ru-RU" w:eastAsia="en-US"/>
              </w:rPr>
              <w:t>Влияние</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фактора</w:t>
            </w:r>
            <w:r w:rsidRPr="008E4A20">
              <w:rPr>
                <w:rFonts w:ascii="Times New Roman" w:eastAsia="Times New Roman" w:hAnsi="Times New Roman" w:cs="Times New Roman"/>
                <w:spacing w:val="-9"/>
                <w:sz w:val="24"/>
                <w:szCs w:val="24"/>
                <w:lang w:val="ru-RU" w:eastAsia="en-US"/>
              </w:rPr>
              <w:t xml:space="preserve"> </w:t>
            </w:r>
            <w:r w:rsidRPr="008E4A20">
              <w:rPr>
                <w:rFonts w:ascii="Times New Roman" w:eastAsia="Times New Roman" w:hAnsi="Times New Roman" w:cs="Times New Roman"/>
                <w:sz w:val="24"/>
                <w:szCs w:val="24"/>
                <w:lang w:val="ru-RU" w:eastAsia="en-US"/>
              </w:rPr>
              <w:t>«психо-</w:t>
            </w:r>
          </w:p>
          <w:p w14:paraId="41C85E60"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логия</w:t>
            </w:r>
            <w:r w:rsidRPr="008E4A20">
              <w:rPr>
                <w:rFonts w:ascii="Times New Roman" w:eastAsia="Times New Roman" w:hAnsi="Times New Roman" w:cs="Times New Roman"/>
                <w:spacing w:val="-11"/>
                <w:sz w:val="24"/>
                <w:szCs w:val="24"/>
                <w:lang w:val="ru-RU" w:eastAsia="en-US"/>
              </w:rPr>
              <w:t xml:space="preserve"> </w:t>
            </w:r>
            <w:r w:rsidRPr="008E4A20">
              <w:rPr>
                <w:rFonts w:ascii="Times New Roman" w:eastAsia="Times New Roman" w:hAnsi="Times New Roman" w:cs="Times New Roman"/>
                <w:sz w:val="24"/>
                <w:szCs w:val="24"/>
                <w:lang w:val="ru-RU" w:eastAsia="en-US"/>
              </w:rPr>
              <w:t>поведения</w:t>
            </w:r>
            <w:r w:rsidRPr="008E4A20">
              <w:rPr>
                <w:rFonts w:ascii="Times New Roman" w:eastAsia="Times New Roman" w:hAnsi="Times New Roman" w:cs="Times New Roman"/>
                <w:spacing w:val="-11"/>
                <w:sz w:val="24"/>
                <w:szCs w:val="24"/>
                <w:lang w:val="ru-RU" w:eastAsia="en-US"/>
              </w:rPr>
              <w:t xml:space="preserve"> </w:t>
            </w:r>
            <w:r w:rsidRPr="008E4A20">
              <w:rPr>
                <w:rFonts w:ascii="Times New Roman" w:eastAsia="Times New Roman" w:hAnsi="Times New Roman" w:cs="Times New Roman"/>
                <w:sz w:val="24"/>
                <w:szCs w:val="24"/>
                <w:lang w:val="ru-RU" w:eastAsia="en-US"/>
              </w:rPr>
              <w:t>людей»</w:t>
            </w:r>
          </w:p>
        </w:tc>
        <w:tc>
          <w:tcPr>
            <w:tcW w:w="2977" w:type="dxa"/>
          </w:tcPr>
          <w:p w14:paraId="3ED9644A"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Не</w:t>
            </w:r>
            <w:r w:rsidRPr="008E4A20">
              <w:rPr>
                <w:rFonts w:ascii="Times New Roman" w:eastAsia="Times New Roman" w:hAnsi="Times New Roman" w:cs="Times New Roman"/>
                <w:spacing w:val="-9"/>
                <w:sz w:val="24"/>
                <w:szCs w:val="24"/>
                <w:lang w:eastAsia="en-US"/>
              </w:rPr>
              <w:t xml:space="preserve"> </w:t>
            </w:r>
            <w:r w:rsidRPr="008E4A20">
              <w:rPr>
                <w:rFonts w:ascii="Times New Roman" w:eastAsia="Times New Roman" w:hAnsi="Times New Roman" w:cs="Times New Roman"/>
                <w:sz w:val="24"/>
                <w:szCs w:val="24"/>
                <w:lang w:eastAsia="en-US"/>
              </w:rPr>
              <w:t>учитывает</w:t>
            </w:r>
          </w:p>
        </w:tc>
        <w:tc>
          <w:tcPr>
            <w:tcW w:w="3827" w:type="dxa"/>
          </w:tcPr>
          <w:p w14:paraId="34E93570"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pacing w:val="-1"/>
                <w:sz w:val="24"/>
                <w:szCs w:val="24"/>
                <w:lang w:eastAsia="en-US"/>
              </w:rPr>
              <w:t>Является</w:t>
            </w:r>
            <w:r w:rsidRPr="008E4A20">
              <w:rPr>
                <w:rFonts w:ascii="Times New Roman" w:eastAsia="Times New Roman" w:hAnsi="Times New Roman" w:cs="Times New Roman"/>
                <w:spacing w:val="-11"/>
                <w:sz w:val="24"/>
                <w:szCs w:val="24"/>
                <w:lang w:eastAsia="en-US"/>
              </w:rPr>
              <w:t xml:space="preserve"> </w:t>
            </w:r>
            <w:r w:rsidRPr="008E4A20">
              <w:rPr>
                <w:rFonts w:ascii="Times New Roman" w:eastAsia="Times New Roman" w:hAnsi="Times New Roman" w:cs="Times New Roman"/>
                <w:sz w:val="24"/>
                <w:szCs w:val="24"/>
                <w:lang w:eastAsia="en-US"/>
              </w:rPr>
              <w:t>основным</w:t>
            </w:r>
          </w:p>
        </w:tc>
      </w:tr>
      <w:tr w:rsidR="008E4A20" w:rsidRPr="008E4A20" w14:paraId="134F8941" w14:textId="77777777" w:rsidTr="00AE7BB2">
        <w:trPr>
          <w:trHeight w:val="202"/>
        </w:trPr>
        <w:tc>
          <w:tcPr>
            <w:tcW w:w="2660" w:type="dxa"/>
          </w:tcPr>
          <w:p w14:paraId="1BA2B56F"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Вид</w:t>
            </w:r>
            <w:r w:rsidRPr="008E4A20">
              <w:rPr>
                <w:rFonts w:ascii="Times New Roman" w:eastAsia="Times New Roman" w:hAnsi="Times New Roman" w:cs="Times New Roman"/>
                <w:spacing w:val="-11"/>
                <w:sz w:val="24"/>
                <w:szCs w:val="24"/>
                <w:lang w:eastAsia="en-US"/>
              </w:rPr>
              <w:t xml:space="preserve"> </w:t>
            </w:r>
            <w:r w:rsidRPr="008E4A20">
              <w:rPr>
                <w:rFonts w:ascii="Times New Roman" w:eastAsia="Times New Roman" w:hAnsi="Times New Roman" w:cs="Times New Roman"/>
                <w:sz w:val="24"/>
                <w:szCs w:val="24"/>
                <w:lang w:eastAsia="en-US"/>
              </w:rPr>
              <w:t>стратегии</w:t>
            </w:r>
          </w:p>
        </w:tc>
        <w:tc>
          <w:tcPr>
            <w:tcW w:w="2977" w:type="dxa"/>
          </w:tcPr>
          <w:p w14:paraId="4C1731EC"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долгосрочная</w:t>
            </w:r>
          </w:p>
        </w:tc>
        <w:tc>
          <w:tcPr>
            <w:tcW w:w="3827" w:type="dxa"/>
          </w:tcPr>
          <w:p w14:paraId="30E31954" w14:textId="77777777" w:rsidR="008E4A20" w:rsidRPr="008E4A20" w:rsidRDefault="008E4A20" w:rsidP="008E4A20">
            <w:pPr>
              <w:spacing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краткосрочная</w:t>
            </w:r>
          </w:p>
        </w:tc>
      </w:tr>
    </w:tbl>
    <w:p w14:paraId="6D513F01" w14:textId="77777777" w:rsidR="008E4A20" w:rsidRPr="008E4A20" w:rsidRDefault="008E4A20" w:rsidP="008E4A20">
      <w:pPr>
        <w:widowControl w:val="0"/>
        <w:autoSpaceDE w:val="0"/>
        <w:autoSpaceDN w:val="0"/>
        <w:spacing w:before="1" w:after="0" w:line="240" w:lineRule="auto"/>
        <w:rPr>
          <w:rFonts w:ascii="Times New Roman" w:eastAsia="Times New Roman" w:hAnsi="Times New Roman" w:cs="Times New Roman"/>
          <w:lang w:eastAsia="en-US"/>
        </w:rPr>
      </w:pPr>
    </w:p>
    <w:p w14:paraId="60EAF2A3" w14:textId="77777777" w:rsidR="008E4A20" w:rsidRPr="008E4A20" w:rsidRDefault="008E4A20" w:rsidP="008E4A20">
      <w:pPr>
        <w:widowControl w:val="0"/>
        <w:tabs>
          <w:tab w:val="left" w:pos="1207"/>
          <w:tab w:val="left" w:pos="9022"/>
        </w:tabs>
        <w:autoSpaceDE w:val="0"/>
        <w:autoSpaceDN w:val="0"/>
        <w:spacing w:after="0" w:line="242" w:lineRule="auto"/>
        <w:jc w:val="both"/>
        <w:rPr>
          <w:rFonts w:ascii="Times New Roman" w:eastAsia="Times New Roman" w:hAnsi="Times New Roman" w:cs="Times New Roman"/>
          <w:sz w:val="28"/>
          <w:szCs w:val="28"/>
          <w:lang w:eastAsia="en-US"/>
        </w:rPr>
      </w:pPr>
    </w:p>
    <w:p w14:paraId="306B38FF"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Ценовые модели являются достаточно простыми инструментами технического анализа, которые не требуют выполнения каких- либо расчетов. Но у них есть существенный недостаток – построение любой модели является субъективным процессом, который зависит от того, насколько аналитик смог «вычертить» на графике то или иное образование.</w:t>
      </w:r>
    </w:p>
    <w:p w14:paraId="1C766A0D"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Количественные способы технического анализа основываются на сравнении рассчитанных по определенным математическим формулам количественных показателей с текущей ценой. Указанное сравнение позволяет сопоставить состояние и изменение рынка с изменением стоимости ценной бумаги.</w:t>
      </w:r>
    </w:p>
    <w:p w14:paraId="05CF3F48"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зависимости от того, какую ситуацию на рынке необходимо оценить, инструменты количественного способа технического анализа делятся на две основные группы – индикаторы и осцилляторы.</w:t>
      </w:r>
    </w:p>
    <w:p w14:paraId="7ABB565D"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Значения индикаторов следуют за тенденцией: график изменения индикатора в основном повторяет движение тенденции, а пересечение им графика цены дает сигнал о возможном изменении ее направления.</w:t>
      </w:r>
    </w:p>
    <w:p w14:paraId="7FED2A3D"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Осцилляторы, в свою очередь, помогают определить моменты перелома тенденций. Самым известным индикатором является скользящее среднее значение. Этот индикатор отображает среднее значение цен закрытия в течение определенного количества интервалов времени (дней, часов, недель и т. д.).</w:t>
      </w:r>
    </w:p>
    <w:p w14:paraId="487A5B1F"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Важным элементом анализа рынка с помощью осцилляторов является сравнение </w:t>
      </w:r>
      <w:r w:rsidRPr="008E4A20">
        <w:rPr>
          <w:rFonts w:ascii="Times New Roman" w:eastAsia="Times New Roman" w:hAnsi="Times New Roman" w:cs="Times New Roman"/>
          <w:sz w:val="28"/>
          <w:szCs w:val="28"/>
          <w:lang w:eastAsia="en-US"/>
        </w:rPr>
        <w:lastRenderedPageBreak/>
        <w:t>направления графика цены с графиком осциллятора, т. е. выявление расхождений в их направленности или дивергенций. Расхождения могут быть положительными и отрицательными. Положительное расхождение возникает тогда, когда график осциллятора не подтверждает падения, зафиксированного на графике, цены. Отрицательные расхождения проявляются в том, что график осциллятора не подтверждает отмеченного подъема цены.</w:t>
      </w:r>
    </w:p>
    <w:p w14:paraId="1906A2EF"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Теория эффективного рынка (так называемая «теория ходьбы наугад) утверждает, что курсы акций изменяются бессистемно независимо от исторических изменений, потому их нельзя предусмотреть на основании конъюнктурных данных прошедших времен. По мнению сторонников этой теории, цены быстро и достаточно поглощают всю возможную информацию относительно любых факторов рынка ценных бумаг и не зависят от предыдущей динамики. Колебание цен имеет сугубо случайный характер, поэтому получение арбитражной прибыли путем прогнозирования на основании информации прошлых периодов невозможно.</w:t>
      </w:r>
    </w:p>
    <w:p w14:paraId="2EA5692A"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соответствии с основной гипотезой данной теории эффективный рынок − это финансовый рынок, на котором фактическая рыночная цена полностью отображает всю информацию, имеющуюся на рынке в настоящее время. Понятие эффективности в этом случае предполагает информационную эффективность.</w:t>
      </w:r>
    </w:p>
    <w:p w14:paraId="1AC04EE5"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Теория эффективного рынка предполагает, что цены изменяются, лишь реагируя на поступление на рынок новой информации, по- этому поскольку новая информация может оказывать позитивное или негативное влияние на рыночную цену, то, согласно теории, можно считать, что ежедневные колебания рыночных цен финансовых активов не подчинены определенной тенденции, которую можно точно спрогнозировать.</w:t>
      </w:r>
    </w:p>
    <w:p w14:paraId="5E9F6A7A"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Особенностью интуитивного трейдинга является тот факт, что выбор времени совершения сделки, выявление психологически важных переломных моментов, определяющих начало сильного движения, поиск и анализ синергии торговых сигналов осуществляется не только и не столько на основании соответствующих признаков и доводов, по которым делается умозаключение, сколько на уровне подсознания.</w:t>
      </w:r>
    </w:p>
    <w:p w14:paraId="24C4A882"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Интуитивный трейдинг – это прежде всего умение наблюдать за рынком и подмечать закономерности в его поведении. На основе этих наблюдений каждый трейдер создает собственную систему понимания поведения рынка.</w:t>
      </w:r>
    </w:p>
    <w:p w14:paraId="27814311"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И, наконец, в качестве предостережения относительно использования фундаментального и технического анализа в условиях развивающегося рынка следует заметить, что оба метода базируются на использовании доступной информации с целью установления справедливой рыночной стоимости.</w:t>
      </w:r>
    </w:p>
    <w:p w14:paraId="24F6B3BA"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На практике рекомендуется использовать элементы всех 3 видов анализа. Это не конкурирующие, а взаимодополняющие друг друга инструменты, предназначенные помогать людям, принимающим инвестиционные решения.</w:t>
      </w:r>
    </w:p>
    <w:p w14:paraId="2759A42A"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p>
    <w:p w14:paraId="34FB9E93"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p>
    <w:p w14:paraId="33FF3389"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p>
    <w:p w14:paraId="6068E935"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4.2 Понятие и виды капитальных финансовых активов, базовые принципы их </w:t>
      </w:r>
      <w:r w:rsidRPr="008E4A20">
        <w:rPr>
          <w:rFonts w:ascii="Times New Roman" w:eastAsia="Times New Roman" w:hAnsi="Times New Roman" w:cs="Times New Roman"/>
          <w:sz w:val="28"/>
          <w:szCs w:val="28"/>
          <w:lang w:eastAsia="en-US"/>
        </w:rPr>
        <w:lastRenderedPageBreak/>
        <w:t>оценки</w:t>
      </w:r>
    </w:p>
    <w:p w14:paraId="33C7794F"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p>
    <w:p w14:paraId="0685AA7D"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Согласно стандарту под финансовым инструментом понимается любой контракт, по которому происходит одновременное увеличение финансовых активов одного предприятия и финансовых обязательств долгового или долевого характера другого предприятия.</w:t>
      </w:r>
    </w:p>
    <w:p w14:paraId="50EA2845"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Для финансового инструмента характерно наличие следующих признаков:</w:t>
      </w:r>
    </w:p>
    <w:p w14:paraId="4217B502"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z w:val="28"/>
          <w:szCs w:val="28"/>
          <w:lang w:eastAsia="en-US"/>
        </w:rPr>
        <w:tab/>
        <w:t>в основе операции должны лежать финансовые активы и обязательства;</w:t>
      </w:r>
    </w:p>
    <w:p w14:paraId="2287F4AE"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z w:val="28"/>
          <w:szCs w:val="28"/>
          <w:lang w:eastAsia="en-US"/>
        </w:rPr>
        <w:tab/>
        <w:t>операция должна иметь форму договора. Финансовые инструменты подразделяются на:</w:t>
      </w:r>
    </w:p>
    <w:p w14:paraId="54C280B7"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первичные: кредиты и займы, долевые и долговые ценные бумаги, кредиторская и дебиторская задолженность и др.;</w:t>
      </w:r>
    </w:p>
    <w:p w14:paraId="44D0CD96"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вторичные (иначе: производные, деривативы, срочные инструменты рынка ценных бумаг): опционы, фьючерсы, форвардные контракты, свопы.</w:t>
      </w:r>
    </w:p>
    <w:p w14:paraId="196BDCEB"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Большинство финансовых инструментов представляет собой ценные бумаги. Согласно Гражданскому кодексу ценная бумага – это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w:t>
      </w:r>
    </w:p>
    <w:p w14:paraId="5A06ECA6"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Ценные бумаги обладают рядом фундаментальных качеств, отличающих их от других видов документов: предъявляемость, обращаемость и рыночность, доступность для гражданского оборота, стандартность и серийность, регулируемость и признание государством, ликвидность, риск. При передаче ценной бумаги к новому владельцу автоматически переходят все удостоверяемые ею права</w:t>
      </w:r>
    </w:p>
    <w:p w14:paraId="56B18EDE"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Всю совокупность ценных бумаг принято делить на основные и производные ценных бумаги. Сущность и классификация производных ценных бумаг будет представлена в разделе 4.5 пособия.</w:t>
      </w:r>
    </w:p>
    <w:p w14:paraId="74C2D06F"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Основные (самостоятельные) ценные бумаги – ценные бумаги, выпускаемые эмитентами и закрепляющие между ними и инвесторами определенный объем прав и обязательств.</w:t>
      </w:r>
    </w:p>
    <w:p w14:paraId="70C320D7"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Виды основных ценных бумаг: акции, облигации, вексель, чек , сертификаты банков, коносамент.</w:t>
      </w:r>
    </w:p>
    <w:p w14:paraId="08CFD550"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Вексель — ордерная ценная бумага, удостоверяющая ничем не обусловленное обязательство векселедателя (простой вексель) либо иного указанного в векселе плательщика (переводный вексель) выплатить по наступлении предусмотренного векселем срока обозначенную в нем денежную сумму владельцу векселя (векселедержателю).</w:t>
      </w:r>
    </w:p>
    <w:p w14:paraId="2837259F"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Чек — представляет собой денежный документ установленной законом формы, содержащий приказ владельца счета, выписавшего чек, о выплате владельцу чека обозначенной в нем суммы денег.</w:t>
      </w:r>
    </w:p>
    <w:p w14:paraId="66AB0A25"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Депозитный сертификат — письменное свидетельство кредитного учреждения (банка-эмитента) о депонировании денежных средств, удостоверяющее право владельца на получение по истечении установленного срока суммы депозита и процентов по нему.</w:t>
      </w:r>
    </w:p>
    <w:p w14:paraId="4AB10EEC"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lastRenderedPageBreak/>
        <w:t>Сберегательный сертификат банка — имеет тот же механизм действия, что и депозитный сертификат, но предназначен для физи- ческих лиц.</w:t>
      </w:r>
    </w:p>
    <w:p w14:paraId="059659A4"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Коносамент —выдается перевозчиком груза отправителю по- сле приема груза и удостоверяет факт заключения договора между ними.</w:t>
      </w:r>
    </w:p>
    <w:p w14:paraId="73F99D40"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 капитальным финансовым активам относят ценные бумаги, обладающие свойствами капитала, а именно – акции и облигации.</w:t>
      </w:r>
    </w:p>
    <w:p w14:paraId="4A1294B0"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 капитальным финансовым активам относят ценные бумаги, обладающие свойствами капитала, а именно – акции и облигации.</w:t>
      </w:r>
    </w:p>
    <w:p w14:paraId="45DF0844"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 Акция – ценная бумага, свидетельствующая об участии ее владельца в собственном капитале компании. Акции выпускаются только негосударственными предприятиями и организациями и в отличие от облигаций и других долговых ценных бумаг не имеют установленных сроков обращения. Акция предоставляет ее владельцу следующие права:</w:t>
      </w:r>
    </w:p>
    <w:p w14:paraId="184CFADD"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право на участие в управлении компанией, которое, как правило, осуществляется посредством голосования на собрании акционеров;</w:t>
      </w:r>
    </w:p>
    <w:p w14:paraId="5C40A1D0"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б)право на участие в распределении прибыли и получение ее части в виде дивидендов;</w:t>
      </w:r>
    </w:p>
    <w:p w14:paraId="368C84E0"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право на получение части ликвидационной стоимости имущества общества в момент его ликвидации;</w:t>
      </w:r>
    </w:p>
    <w:p w14:paraId="47D256D2"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г) право на получение информации о деятельности компании.</w:t>
      </w:r>
    </w:p>
    <w:p w14:paraId="6B59A122"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Различают следующие основные виды акций: обыкновенные и привилегированные. Обыкновенные акции не имеют разновидностей и всегда предоставляют одинаковый объем прав. Конкретные права и привилегии владельцев привилегированных акций устанавливаются в момент их выпуска, и в зависимости от их соотношения и объема принято выделять следующие виды привилегированных акций: кумулятивные, с плавающей ставкой дивиденда, подлежа- щие выкупу в предусмотренное время, конвертируемые и др.</w:t>
      </w:r>
    </w:p>
    <w:p w14:paraId="6887964D"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Акция в отличие от облигации:</w:t>
      </w:r>
    </w:p>
    <w:p w14:paraId="349DF90A"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является бессрочной ценной бумагой, то есть не имеет конечного срока обращения;</w:t>
      </w:r>
    </w:p>
    <w:p w14:paraId="2B67D225"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не подлежит обратному выкупу, то есть эмитент не берет на себя такого обязательства, акции можно только продать, при этом цена их реализации определяется рынком.</w:t>
      </w:r>
    </w:p>
    <w:p w14:paraId="48F5A34B"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Доход по акции может быть:</w:t>
      </w:r>
    </w:p>
    <w:p w14:paraId="12864386"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в виде дивиденда как части чистой прибыли общества; б) в виде прибыли от перепродажи.</w:t>
      </w:r>
    </w:p>
    <w:p w14:paraId="43D925E6"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Значимым является то, что ни тот ни другой вид дохода не является ни фиксированным, ни гарантированным. Исключением являются привилегированные акции, которые, в отличие от обыкновенных, не предоставляют права на участие в управлении обществом, однако, как правило, предусматривают выплату фиксированно- го дивиденда.</w:t>
      </w:r>
    </w:p>
    <w:p w14:paraId="7C8FC78F"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Облигация. Облигация дает ее владельцу право на получение дохода и номинальной стоимости облигации в момент ее погаше- ния. Облигации относятся к группе долговых ценных бумаг, то есть</w:t>
      </w:r>
    </w:p>
    <w:p w14:paraId="32E7C571"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 </w:t>
      </w:r>
    </w:p>
    <w:p w14:paraId="008E49B6"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lastRenderedPageBreak/>
        <w:t>опосредуют отношения кредита займа. Как следствие, для них характерно наличие таких признаков, как:</w:t>
      </w:r>
    </w:p>
    <w:p w14:paraId="6DAE6D6F" w14:textId="77777777" w:rsidR="008E4A20" w:rsidRPr="008E4A20" w:rsidRDefault="008E4A20" w:rsidP="008E4A20">
      <w:pPr>
        <w:widowControl w:val="0"/>
        <w:tabs>
          <w:tab w:val="left" w:pos="851"/>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z w:val="28"/>
          <w:szCs w:val="28"/>
          <w:lang w:eastAsia="en-US"/>
        </w:rPr>
        <w:tab/>
        <w:t>срочность (облигация имеет четкий срок обращения);</w:t>
      </w:r>
    </w:p>
    <w:p w14:paraId="57A91C82"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z w:val="28"/>
          <w:szCs w:val="28"/>
          <w:lang w:eastAsia="en-US"/>
        </w:rPr>
        <w:tab/>
        <w:t>возвратность (по окончании срока обращения облигация погашается, эмитент выплачивает владельцу облигаций ее номинальную стоимость);</w:t>
      </w:r>
    </w:p>
    <w:p w14:paraId="0DB77CDF"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платность (за пользование заемными средствами эмитент облигации выплачивает доход).</w:t>
      </w:r>
    </w:p>
    <w:p w14:paraId="533E4217"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Доход по облигации может быть двух видов:</w:t>
      </w:r>
    </w:p>
    <w:p w14:paraId="167A4659"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купонный (процентный), определяемый как процент от номинальной стоимости;</w:t>
      </w:r>
    </w:p>
    <w:p w14:paraId="6BE97D93"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дисконтный определяется как разница между ценой приобретения и ценой погашения (реализации) облигации.</w:t>
      </w:r>
    </w:p>
    <w:p w14:paraId="778367E9"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Облигация, как и любая ценная бумага, имеет номинальную и рыночную цену.</w:t>
      </w:r>
    </w:p>
    <w:p w14:paraId="07364B10"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Номинальная (иначе нарицательная):</w:t>
      </w:r>
    </w:p>
    <w:p w14:paraId="48EA4A34"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определяет величину денежных средств, выплачиваемых при погашении облигации;</w:t>
      </w:r>
    </w:p>
    <w:p w14:paraId="5F2D78DE"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является базой для исчисления процентных платежей.</w:t>
      </w:r>
    </w:p>
    <w:p w14:paraId="6E82BD87"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Как акции, так и облигации позволяют компании привлечь необходимый для финансирования инвестиционных проектов капитал на долгосрочных условиях и в больших объемах посредством аккумулирования вкладов многих физических и юридических лиц.</w:t>
      </w:r>
    </w:p>
    <w:p w14:paraId="28ADDEED"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Основными критериями для оценки привлекательности любой ценной бумаги, на основе которых принимается решение о целесообразности их приобретения, являются – цена, доходность и риск.</w:t>
      </w:r>
    </w:p>
    <w:p w14:paraId="314DFFBE"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При этом необходимо сразу подчеркнуть отличие понятий «цена» (Pm) и «внутренняя стоимость» (Vt).</w:t>
      </w:r>
    </w:p>
    <w:p w14:paraId="1858E71B"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Цена - реально существует и объективна в том смысле, что она объявлена и товар по ней доступен любому участнику рынка.</w:t>
      </w:r>
    </w:p>
    <w:p w14:paraId="25A6AA70"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Внутренняя стоимость - неопределенна и субъективна. Каждый инвестор определяют ее самостоятельно, полагаясь на результаты собственного, субъективного анализа.</w:t>
      </w:r>
    </w:p>
    <w:p w14:paraId="05E543F0"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каждый момент времени рыночная цена конкретного актива существует в единственном числе, а внутренняя его стоимость множественна, она может принимать столько значений, сколько имеется инвесторов на рынке, оценивающих для себя привлекательность данной ценной бумаги. При этом стоимость первична, а цена вторична, поскольку в условиях рынка цена стихийно устанавливается как среднее из оценок стоимости, рассчитываемых инвесторами.</w:t>
      </w:r>
    </w:p>
    <w:p w14:paraId="476BF8F9"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Решение о приобретении той или иной ценной бумаги принимается каждым конкретным инвестором исходя из сопоставления внутренней стоимости ценной бумаги и ее рыночной цены.</w:t>
      </w:r>
    </w:p>
    <w:p w14:paraId="143B376F"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Возможны три ситуации:</w:t>
      </w:r>
    </w:p>
    <w:p w14:paraId="3ECA6209"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Pm &gt;Vt (с позиции конкретного инвестора данный актив продается в настоящий момент времени по завышенной цене, поэтому инвестору нет смысла приобретать, выгодно продавать);</w:t>
      </w:r>
    </w:p>
    <w:p w14:paraId="751FBC66"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lastRenderedPageBreak/>
        <w:t>• Pm &lt;Vt (цена актива занижена, есть смысл его купить, продавать не выгодно);</w:t>
      </w:r>
    </w:p>
    <w:p w14:paraId="5D8B79AF"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Pm = Vt (текущая цена полностью отражает внутреннюю стоимость актива, поэтому спекулятивные операции по его скупке/продаже вряд ли целесообразны).</w:t>
      </w:r>
    </w:p>
    <w:p w14:paraId="4AC80651" w14:textId="77777777" w:rsidR="008E4A20" w:rsidRPr="008E4A20" w:rsidRDefault="008E4A20" w:rsidP="008E4A20">
      <w:pPr>
        <w:widowControl w:val="0"/>
        <w:tabs>
          <w:tab w:val="left" w:pos="1560"/>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Как уже указывалось ранее, определение внутренней стоимости финансовых активов является основной целью фундаменталистского подхода. В рамках этой теории сформирована базовая модель оценки финансовых активов, лежащая в основе всех прочих расчетов доходности и стоимости ценных бумаг – модель Уильямса. </w:t>
      </w:r>
    </w:p>
    <w:p w14:paraId="76A71FCC"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алгоритмах оценки, базирующихся на данной модели, негласно подразумевается реинвестирование получаемых доходов с доходностью равной ставке дисконтирования. Если это невозможно или не планируется, то применение формулы ошибочно.</w:t>
      </w:r>
    </w:p>
    <w:p w14:paraId="047BD52A"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p>
    <w:p w14:paraId="1DAD7012"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p>
    <w:p w14:paraId="21B124C7"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b/>
          <w:bCs/>
          <w:sz w:val="28"/>
          <w:szCs w:val="28"/>
          <w:lang w:eastAsia="en-US"/>
        </w:rPr>
      </w:pPr>
      <w:r w:rsidRPr="008E4A20">
        <w:rPr>
          <w:rFonts w:ascii="Times New Roman" w:eastAsia="Times New Roman" w:hAnsi="Times New Roman" w:cs="Times New Roman"/>
          <w:b/>
          <w:bCs/>
          <w:sz w:val="28"/>
          <w:szCs w:val="28"/>
          <w:lang w:eastAsia="en-US"/>
        </w:rPr>
        <w:t>3. Инвестиционные стратегии на рынке производных ценных бумаг</w:t>
      </w:r>
    </w:p>
    <w:p w14:paraId="23DCAFA6"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b/>
          <w:bCs/>
          <w:sz w:val="28"/>
          <w:szCs w:val="28"/>
          <w:lang w:eastAsia="en-US"/>
        </w:rPr>
      </w:pPr>
    </w:p>
    <w:p w14:paraId="644B4679" w14:textId="77777777" w:rsidR="008E4A20" w:rsidRPr="008E4A20" w:rsidRDefault="008E4A20" w:rsidP="008E4A20">
      <w:pPr>
        <w:widowControl w:val="0"/>
        <w:autoSpaceDE w:val="0"/>
        <w:autoSpaceDN w:val="0"/>
        <w:spacing w:before="1" w:after="0" w:line="242"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Производные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ценные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бумаги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представляют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собой</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инвестиционные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инструменты,</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которые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дают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право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на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приобретение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либо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продажу какого-либо базового актива, лежащего в их основе. В качестве базового актива могут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выступать различные товароматериальные ценности,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валюта, ценные бумаги и пр. Производная ценная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бумага искусственно создана рынком, она произведена от основного, базового актива. Цена производной ценной бумаги зависит от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изменения цены и условий обращения базового актива. Если по ка-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кой-либо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причине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прекратится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торговля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базовым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инструментом,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прекратится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обращение 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производного.</w:t>
      </w:r>
    </w:p>
    <w:p w14:paraId="36DB81A0" w14:textId="77777777" w:rsidR="008E4A20" w:rsidRPr="008E4A20" w:rsidRDefault="008E4A20" w:rsidP="008E4A20">
      <w:pPr>
        <w:widowControl w:val="0"/>
        <w:autoSpaceDE w:val="0"/>
        <w:autoSpaceDN w:val="0"/>
        <w:spacing w:after="0" w:line="242"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соответствии с отечественным законодательством производный финансовый инструмент - договор, предусматривающий одну</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или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несколько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из</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следующих</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обязанностей:</w:t>
      </w:r>
    </w:p>
    <w:p w14:paraId="1E089FA8" w14:textId="77777777" w:rsidR="008E4A20" w:rsidRPr="008E4A20" w:rsidRDefault="008E4A20" w:rsidP="008E4A20">
      <w:pPr>
        <w:widowControl w:val="0"/>
        <w:autoSpaceDE w:val="0"/>
        <w:autoSpaceDN w:val="0"/>
        <w:spacing w:after="0" w:line="242"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Обязанность сторон или стороны договора периодически или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единовременно</w:t>
      </w:r>
      <w:r w:rsidRPr="008E4A20">
        <w:rPr>
          <w:rFonts w:ascii="Times New Roman" w:eastAsia="Times New Roman" w:hAnsi="Times New Roman" w:cs="Times New Roman"/>
          <w:spacing w:val="28"/>
          <w:sz w:val="28"/>
          <w:szCs w:val="28"/>
          <w:lang w:eastAsia="en-US"/>
        </w:rPr>
        <w:t xml:space="preserve"> </w:t>
      </w:r>
      <w:r w:rsidRPr="008E4A20">
        <w:rPr>
          <w:rFonts w:ascii="Times New Roman" w:eastAsia="Times New Roman" w:hAnsi="Times New Roman" w:cs="Times New Roman"/>
          <w:sz w:val="28"/>
          <w:szCs w:val="28"/>
          <w:lang w:eastAsia="en-US"/>
        </w:rPr>
        <w:t>уплачивать</w:t>
      </w:r>
      <w:r w:rsidRPr="008E4A20">
        <w:rPr>
          <w:rFonts w:ascii="Times New Roman" w:eastAsia="Times New Roman" w:hAnsi="Times New Roman" w:cs="Times New Roman"/>
          <w:spacing w:val="29"/>
          <w:sz w:val="28"/>
          <w:szCs w:val="28"/>
          <w:lang w:eastAsia="en-US"/>
        </w:rPr>
        <w:t xml:space="preserve"> </w:t>
      </w:r>
      <w:r w:rsidRPr="008E4A20">
        <w:rPr>
          <w:rFonts w:ascii="Times New Roman" w:eastAsia="Times New Roman" w:hAnsi="Times New Roman" w:cs="Times New Roman"/>
          <w:sz w:val="28"/>
          <w:szCs w:val="28"/>
          <w:lang w:eastAsia="en-US"/>
        </w:rPr>
        <w:t>денежные</w:t>
      </w:r>
      <w:r w:rsidRPr="008E4A20">
        <w:rPr>
          <w:rFonts w:ascii="Times New Roman" w:eastAsia="Times New Roman" w:hAnsi="Times New Roman" w:cs="Times New Roman"/>
          <w:spacing w:val="28"/>
          <w:sz w:val="28"/>
          <w:szCs w:val="28"/>
          <w:lang w:eastAsia="en-US"/>
        </w:rPr>
        <w:t xml:space="preserve"> </w:t>
      </w:r>
      <w:r w:rsidRPr="008E4A20">
        <w:rPr>
          <w:rFonts w:ascii="Times New Roman" w:eastAsia="Times New Roman" w:hAnsi="Times New Roman" w:cs="Times New Roman"/>
          <w:sz w:val="28"/>
          <w:szCs w:val="28"/>
          <w:lang w:eastAsia="en-US"/>
        </w:rPr>
        <w:t>суммы,</w:t>
      </w:r>
      <w:r w:rsidRPr="008E4A20">
        <w:rPr>
          <w:rFonts w:ascii="Times New Roman" w:eastAsia="Times New Roman" w:hAnsi="Times New Roman" w:cs="Times New Roman"/>
          <w:spacing w:val="29"/>
          <w:sz w:val="28"/>
          <w:szCs w:val="28"/>
          <w:lang w:eastAsia="en-US"/>
        </w:rPr>
        <w:t xml:space="preserve"> </w:t>
      </w: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28"/>
          <w:sz w:val="28"/>
          <w:szCs w:val="28"/>
          <w:lang w:eastAsia="en-US"/>
        </w:rPr>
        <w:t xml:space="preserve"> </w:t>
      </w:r>
      <w:r w:rsidRPr="008E4A20">
        <w:rPr>
          <w:rFonts w:ascii="Times New Roman" w:eastAsia="Times New Roman" w:hAnsi="Times New Roman" w:cs="Times New Roman"/>
          <w:sz w:val="28"/>
          <w:szCs w:val="28"/>
          <w:lang w:eastAsia="en-US"/>
        </w:rPr>
        <w:t>том</w:t>
      </w:r>
      <w:r w:rsidRPr="008E4A20">
        <w:rPr>
          <w:rFonts w:ascii="Times New Roman" w:eastAsia="Times New Roman" w:hAnsi="Times New Roman" w:cs="Times New Roman"/>
          <w:spacing w:val="29"/>
          <w:sz w:val="28"/>
          <w:szCs w:val="28"/>
          <w:lang w:eastAsia="en-US"/>
        </w:rPr>
        <w:t xml:space="preserve"> </w:t>
      </w:r>
      <w:r w:rsidRPr="008E4A20">
        <w:rPr>
          <w:rFonts w:ascii="Times New Roman" w:eastAsia="Times New Roman" w:hAnsi="Times New Roman" w:cs="Times New Roman"/>
          <w:sz w:val="28"/>
          <w:szCs w:val="28"/>
          <w:lang w:eastAsia="en-US"/>
        </w:rPr>
        <w:t>числе</w:t>
      </w:r>
      <w:r w:rsidRPr="008E4A20">
        <w:rPr>
          <w:rFonts w:ascii="Times New Roman" w:eastAsia="Times New Roman" w:hAnsi="Times New Roman" w:cs="Times New Roman"/>
          <w:spacing w:val="29"/>
          <w:sz w:val="28"/>
          <w:szCs w:val="28"/>
          <w:lang w:eastAsia="en-US"/>
        </w:rPr>
        <w:t xml:space="preserve"> </w:t>
      </w: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28"/>
          <w:sz w:val="28"/>
          <w:szCs w:val="28"/>
          <w:lang w:eastAsia="en-US"/>
        </w:rPr>
        <w:t xml:space="preserve"> </w:t>
      </w:r>
      <w:r w:rsidRPr="008E4A20">
        <w:rPr>
          <w:rFonts w:ascii="Times New Roman" w:eastAsia="Times New Roman" w:hAnsi="Times New Roman" w:cs="Times New Roman"/>
          <w:sz w:val="28"/>
          <w:szCs w:val="28"/>
          <w:lang w:eastAsia="en-US"/>
        </w:rPr>
        <w:t xml:space="preserve">случае предъявления требований другой стороной, в зависимости от изме- 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 говора страхования), либо иного обстоятельства, которое предусмотрено федеральным законом или нормативными правовыми актами федерального органа исполнительной власти по рынку ценных бумаг и относительно которого неизвестно, наступит оно или не на- ступит, а также от изменения значений, рассчитываемых на основании одного или совокупности </w:t>
      </w:r>
      <w:r w:rsidRPr="008E4A20">
        <w:rPr>
          <w:rFonts w:ascii="Times New Roman" w:eastAsia="Times New Roman" w:hAnsi="Times New Roman" w:cs="Times New Roman"/>
          <w:sz w:val="28"/>
          <w:szCs w:val="28"/>
          <w:lang w:eastAsia="en-US"/>
        </w:rPr>
        <w:lastRenderedPageBreak/>
        <w:t>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4BE1C347"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2F0D4D11"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Обязанность одной стороны − передать ценные бумаги, валюту или товар в собственность другой стороне не ранее третьего дня после дня заключения договора, обязанность другой стороны принять и оплатить указанное имущество и указание на то, что такой договор является производным финансовым инструментом.</w:t>
      </w:r>
    </w:p>
    <w:p w14:paraId="2C524996"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Наибольшее распространение в отечественной и зарубежной практике получили такие ценные бумаги, как варрант, форварды, фьючерсы, опционы.</w:t>
      </w:r>
    </w:p>
    <w:p w14:paraId="6BDDD31C"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портфельном инвестировании используются фьючерсы и опционы.</w:t>
      </w:r>
    </w:p>
    <w:p w14:paraId="37F8CE49"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Фьючерс. Фьючерс – это обязательство купить или поставить какой-нибудь актив к установленному сроку в будущем по оговоренной цене. Фьючерс – это твердый контракт, при котором все условия сделки оговариваются в момент ее заключения.</w:t>
      </w:r>
    </w:p>
    <w:p w14:paraId="5F0E9CC3"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Фьючерс заключается с целью купить (продать) лежащий в его основе актив в будущем, но на условиях, определенных в текущий момент.</w:t>
      </w:r>
    </w:p>
    <w:p w14:paraId="4EA0C14D"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Различают товарные, фондовые и финансовые фьючерсы. Исходным активом товарного фьючерса являются материальные товары, такие как зерно, металлы, древесина и др. Основой фондового фьючерса служит определенное количество ценных бумаг, финансовые фьючерсы составляются на такие финансовые активы, как иностранная валюта, процентные ставки, биржевые индексы.</w:t>
      </w:r>
    </w:p>
    <w:p w14:paraId="0824865C"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Фьючерсы представляют собой стандартизованные контракты, что позволяет организовать торговлю ими на бирже. Вторичный рынок фьючерсов становится возможен при наличии соответствующего посредника, который становится одной из сторон фьючерсного контракта с любым другим участником рынка. Роль такого посредника выполняет фондовая биржа в лице соответствующих дилеров, которые осуществляют функции купли-продажи фьючерсов на основе и условиях заключенного с биржей соответствующего договора. Указанные дилеры обязуются «делать рынок», то есть покупать и продавать фьючерсы на постоянной основе.</w:t>
      </w:r>
    </w:p>
    <w:p w14:paraId="7C4333A9"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Таким образом, инвестор всегда уверен, что всегда сможет купить или продать фьючерсный контракт и в последующем легко ликвидировать свою позицию путем заключения офсетной (обратной) сделки.</w:t>
      </w:r>
    </w:p>
    <w:p w14:paraId="3921DC19" w14:textId="77777777" w:rsidR="008E4A20" w:rsidRPr="008E4A20" w:rsidRDefault="008E4A20" w:rsidP="008E4A20">
      <w:pPr>
        <w:widowControl w:val="0"/>
        <w:numPr>
          <w:ilvl w:val="0"/>
          <w:numId w:val="12"/>
        </w:numPr>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На рынке фьючерсов у инвестора всегда есть возможность занять одну из двух позиций – позицию продавца или позицию покупателя (табл. 4.2).</w:t>
      </w:r>
    </w:p>
    <w:p w14:paraId="63056EBE" w14:textId="77777777" w:rsidR="008E4A20" w:rsidRPr="008E4A20" w:rsidRDefault="008E4A20" w:rsidP="008E4A20">
      <w:pPr>
        <w:widowControl w:val="0"/>
        <w:numPr>
          <w:ilvl w:val="0"/>
          <w:numId w:val="12"/>
        </w:numPr>
        <w:autoSpaceDE w:val="0"/>
        <w:autoSpaceDN w:val="0"/>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Таблица</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 xml:space="preserve">4.2 </w:t>
      </w:r>
    </w:p>
    <w:p w14:paraId="627649AF"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i/>
          <w:sz w:val="28"/>
          <w:szCs w:val="28"/>
          <w:lang w:eastAsia="en-US"/>
        </w:rPr>
        <w:t xml:space="preserve">       Возможные</w:t>
      </w:r>
      <w:r w:rsidRPr="008E4A20">
        <w:rPr>
          <w:rFonts w:ascii="Times New Roman" w:eastAsia="Times New Roman" w:hAnsi="Times New Roman" w:cs="Times New Roman"/>
          <w:i/>
          <w:spacing w:val="3"/>
          <w:sz w:val="28"/>
          <w:szCs w:val="28"/>
          <w:lang w:eastAsia="en-US"/>
        </w:rPr>
        <w:t xml:space="preserve"> </w:t>
      </w:r>
      <w:r w:rsidRPr="008E4A20">
        <w:rPr>
          <w:rFonts w:ascii="Times New Roman" w:eastAsia="Times New Roman" w:hAnsi="Times New Roman" w:cs="Times New Roman"/>
          <w:i/>
          <w:sz w:val="28"/>
          <w:szCs w:val="28"/>
          <w:lang w:eastAsia="en-US"/>
        </w:rPr>
        <w:t>позиции</w:t>
      </w:r>
      <w:r w:rsidRPr="008E4A20">
        <w:rPr>
          <w:rFonts w:ascii="Times New Roman" w:eastAsia="Times New Roman" w:hAnsi="Times New Roman" w:cs="Times New Roman"/>
          <w:i/>
          <w:spacing w:val="4"/>
          <w:sz w:val="28"/>
          <w:szCs w:val="28"/>
          <w:lang w:eastAsia="en-US"/>
        </w:rPr>
        <w:t xml:space="preserve"> </w:t>
      </w:r>
      <w:r w:rsidRPr="008E4A20">
        <w:rPr>
          <w:rFonts w:ascii="Times New Roman" w:eastAsia="Times New Roman" w:hAnsi="Times New Roman" w:cs="Times New Roman"/>
          <w:i/>
          <w:sz w:val="28"/>
          <w:szCs w:val="28"/>
          <w:lang w:eastAsia="en-US"/>
        </w:rPr>
        <w:t>на</w:t>
      </w:r>
      <w:r w:rsidRPr="008E4A20">
        <w:rPr>
          <w:rFonts w:ascii="Times New Roman" w:eastAsia="Times New Roman" w:hAnsi="Times New Roman" w:cs="Times New Roman"/>
          <w:i/>
          <w:spacing w:val="4"/>
          <w:sz w:val="28"/>
          <w:szCs w:val="28"/>
          <w:lang w:eastAsia="en-US"/>
        </w:rPr>
        <w:t xml:space="preserve"> </w:t>
      </w:r>
      <w:r w:rsidRPr="008E4A20">
        <w:rPr>
          <w:rFonts w:ascii="Times New Roman" w:eastAsia="Times New Roman" w:hAnsi="Times New Roman" w:cs="Times New Roman"/>
          <w:i/>
          <w:sz w:val="28"/>
          <w:szCs w:val="28"/>
          <w:lang w:eastAsia="en-US"/>
        </w:rPr>
        <w:t>рынке</w:t>
      </w:r>
      <w:r w:rsidRPr="008E4A20">
        <w:rPr>
          <w:rFonts w:ascii="Times New Roman" w:eastAsia="Times New Roman" w:hAnsi="Times New Roman" w:cs="Times New Roman"/>
          <w:i/>
          <w:spacing w:val="5"/>
          <w:sz w:val="28"/>
          <w:szCs w:val="28"/>
          <w:lang w:eastAsia="en-US"/>
        </w:rPr>
        <w:t xml:space="preserve"> </w:t>
      </w:r>
      <w:r w:rsidRPr="008E4A20">
        <w:rPr>
          <w:rFonts w:ascii="Times New Roman" w:eastAsia="Times New Roman" w:hAnsi="Times New Roman" w:cs="Times New Roman"/>
          <w:i/>
          <w:sz w:val="28"/>
          <w:szCs w:val="28"/>
          <w:lang w:eastAsia="en-US"/>
        </w:rPr>
        <w:t>фьючерсов</w:t>
      </w:r>
    </w:p>
    <w:p w14:paraId="6EF5B688"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lang w:eastAsia="en-US"/>
        </w:rPr>
      </w:pPr>
    </w:p>
    <w:tbl>
      <w:tblPr>
        <w:tblStyle w:val="TableNormal"/>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78"/>
        <w:gridCol w:w="2253"/>
        <w:gridCol w:w="2220"/>
      </w:tblGrid>
      <w:tr w:rsidR="008E4A20" w:rsidRPr="008E4A20" w14:paraId="21FA9593" w14:textId="77777777" w:rsidTr="00AE7BB2">
        <w:trPr>
          <w:trHeight w:val="391"/>
        </w:trPr>
        <w:tc>
          <w:tcPr>
            <w:tcW w:w="2178" w:type="dxa"/>
          </w:tcPr>
          <w:p w14:paraId="63687830" w14:textId="77777777" w:rsidR="008E4A20" w:rsidRPr="008E4A20" w:rsidRDefault="008E4A20" w:rsidP="008E4A20">
            <w:pPr>
              <w:spacing w:before="14" w:after="0" w:line="240" w:lineRule="auto"/>
              <w:rPr>
                <w:rFonts w:ascii="Times New Roman" w:eastAsia="Times New Roman" w:hAnsi="Times New Roman" w:cs="Times New Roman"/>
                <w:b/>
                <w:sz w:val="19"/>
                <w:lang w:eastAsia="en-US"/>
              </w:rPr>
            </w:pPr>
            <w:r w:rsidRPr="008E4A20">
              <w:rPr>
                <w:rFonts w:ascii="Times New Roman" w:eastAsia="Times New Roman" w:hAnsi="Times New Roman" w:cs="Times New Roman"/>
                <w:b/>
                <w:sz w:val="19"/>
                <w:lang w:eastAsia="en-US"/>
              </w:rPr>
              <w:lastRenderedPageBreak/>
              <w:t>Позиция</w:t>
            </w:r>
          </w:p>
        </w:tc>
        <w:tc>
          <w:tcPr>
            <w:tcW w:w="2253" w:type="dxa"/>
          </w:tcPr>
          <w:p w14:paraId="39D7C226" w14:textId="77777777" w:rsidR="008E4A20" w:rsidRPr="008E4A20" w:rsidRDefault="008E4A20" w:rsidP="008E4A20">
            <w:pPr>
              <w:spacing w:before="14" w:after="0" w:line="240" w:lineRule="auto"/>
              <w:rPr>
                <w:rFonts w:ascii="Times New Roman" w:eastAsia="Times New Roman" w:hAnsi="Times New Roman" w:cs="Times New Roman"/>
                <w:b/>
                <w:sz w:val="19"/>
                <w:lang w:eastAsia="en-US"/>
              </w:rPr>
            </w:pPr>
            <w:r w:rsidRPr="008E4A20">
              <w:rPr>
                <w:rFonts w:ascii="Times New Roman" w:eastAsia="Times New Roman" w:hAnsi="Times New Roman" w:cs="Times New Roman"/>
                <w:b/>
                <w:sz w:val="19"/>
                <w:lang w:eastAsia="en-US"/>
              </w:rPr>
              <w:t>Действия</w:t>
            </w:r>
          </w:p>
        </w:tc>
        <w:tc>
          <w:tcPr>
            <w:tcW w:w="2220" w:type="dxa"/>
          </w:tcPr>
          <w:p w14:paraId="253FF72F" w14:textId="77777777" w:rsidR="008E4A20" w:rsidRPr="008E4A20" w:rsidRDefault="008E4A20" w:rsidP="008E4A20">
            <w:pPr>
              <w:spacing w:before="14" w:after="0" w:line="240" w:lineRule="auto"/>
              <w:rPr>
                <w:rFonts w:ascii="Times New Roman" w:eastAsia="Times New Roman" w:hAnsi="Times New Roman" w:cs="Times New Roman"/>
                <w:b/>
                <w:sz w:val="19"/>
                <w:lang w:eastAsia="en-US"/>
              </w:rPr>
            </w:pPr>
            <w:r w:rsidRPr="008E4A20">
              <w:rPr>
                <w:rFonts w:ascii="Times New Roman" w:eastAsia="Times New Roman" w:hAnsi="Times New Roman" w:cs="Times New Roman"/>
                <w:b/>
                <w:sz w:val="19"/>
                <w:lang w:eastAsia="en-US"/>
              </w:rPr>
              <w:t>Обязательство</w:t>
            </w:r>
          </w:p>
        </w:tc>
      </w:tr>
      <w:tr w:rsidR="008E4A20" w:rsidRPr="008E4A20" w14:paraId="03D3E9F8" w14:textId="77777777" w:rsidTr="00AE7BB2">
        <w:trPr>
          <w:trHeight w:val="719"/>
        </w:trPr>
        <w:tc>
          <w:tcPr>
            <w:tcW w:w="2178" w:type="dxa"/>
          </w:tcPr>
          <w:p w14:paraId="2548F787" w14:textId="77777777" w:rsidR="008E4A20" w:rsidRPr="008E4A20" w:rsidRDefault="008E4A20" w:rsidP="008E4A20">
            <w:pPr>
              <w:spacing w:before="10" w:after="0" w:line="242" w:lineRule="auto"/>
              <w:rPr>
                <w:rFonts w:ascii="Times New Roman" w:eastAsia="Times New Roman" w:hAnsi="Times New Roman" w:cs="Times New Roman"/>
                <w:sz w:val="19"/>
                <w:lang w:val="ru-RU" w:eastAsia="en-US"/>
              </w:rPr>
            </w:pPr>
            <w:r w:rsidRPr="008E4A20">
              <w:rPr>
                <w:rFonts w:ascii="Times New Roman" w:eastAsia="Times New Roman" w:hAnsi="Times New Roman" w:cs="Times New Roman"/>
                <w:sz w:val="19"/>
                <w:lang w:val="ru-RU" w:eastAsia="en-US"/>
              </w:rPr>
              <w:t>Длинная</w:t>
            </w:r>
            <w:r w:rsidRPr="008E4A20">
              <w:rPr>
                <w:rFonts w:ascii="Times New Roman" w:eastAsia="Times New Roman" w:hAnsi="Times New Roman" w:cs="Times New Roman"/>
                <w:spacing w:val="1"/>
                <w:sz w:val="19"/>
                <w:lang w:val="ru-RU" w:eastAsia="en-US"/>
              </w:rPr>
              <w:t xml:space="preserve"> </w:t>
            </w:r>
            <w:r w:rsidRPr="008E4A20">
              <w:rPr>
                <w:rFonts w:ascii="Times New Roman" w:eastAsia="Times New Roman" w:hAnsi="Times New Roman" w:cs="Times New Roman"/>
                <w:sz w:val="19"/>
                <w:lang w:val="ru-RU" w:eastAsia="en-US"/>
              </w:rPr>
              <w:t>позиция</w:t>
            </w:r>
            <w:r w:rsidRPr="008E4A20">
              <w:rPr>
                <w:rFonts w:ascii="Times New Roman" w:eastAsia="Times New Roman" w:hAnsi="Times New Roman" w:cs="Times New Roman"/>
                <w:spacing w:val="10"/>
                <w:sz w:val="19"/>
                <w:lang w:val="ru-RU" w:eastAsia="en-US"/>
              </w:rPr>
              <w:t xml:space="preserve"> </w:t>
            </w:r>
            <w:r w:rsidRPr="008E4A20">
              <w:rPr>
                <w:rFonts w:ascii="Times New Roman" w:eastAsia="Times New Roman" w:hAnsi="Times New Roman" w:cs="Times New Roman"/>
                <w:sz w:val="19"/>
                <w:lang w:val="ru-RU" w:eastAsia="en-US"/>
              </w:rPr>
              <w:t>или</w:t>
            </w:r>
            <w:r w:rsidRPr="008E4A20">
              <w:rPr>
                <w:rFonts w:ascii="Times New Roman" w:eastAsia="Times New Roman" w:hAnsi="Times New Roman" w:cs="Times New Roman"/>
                <w:spacing w:val="-45"/>
                <w:sz w:val="19"/>
                <w:lang w:val="ru-RU" w:eastAsia="en-US"/>
              </w:rPr>
              <w:t xml:space="preserve"> </w:t>
            </w:r>
            <w:r w:rsidRPr="008E4A20">
              <w:rPr>
                <w:rFonts w:ascii="Times New Roman" w:eastAsia="Times New Roman" w:hAnsi="Times New Roman" w:cs="Times New Roman"/>
                <w:sz w:val="19"/>
                <w:lang w:val="ru-RU" w:eastAsia="en-US"/>
              </w:rPr>
              <w:t>длинный фьючерс</w:t>
            </w:r>
            <w:r w:rsidRPr="008E4A20">
              <w:rPr>
                <w:rFonts w:ascii="Times New Roman" w:eastAsia="Times New Roman" w:hAnsi="Times New Roman" w:cs="Times New Roman"/>
                <w:spacing w:val="1"/>
                <w:sz w:val="19"/>
                <w:lang w:val="ru-RU" w:eastAsia="en-US"/>
              </w:rPr>
              <w:t xml:space="preserve"> </w:t>
            </w:r>
            <w:r w:rsidRPr="008E4A20">
              <w:rPr>
                <w:rFonts w:ascii="Times New Roman" w:eastAsia="Times New Roman" w:hAnsi="Times New Roman" w:cs="Times New Roman"/>
                <w:sz w:val="19"/>
                <w:lang w:val="ru-RU" w:eastAsia="en-US"/>
              </w:rPr>
              <w:t>(«ланг»)</w:t>
            </w:r>
          </w:p>
        </w:tc>
        <w:tc>
          <w:tcPr>
            <w:tcW w:w="2253" w:type="dxa"/>
          </w:tcPr>
          <w:p w14:paraId="7B4CC8B0" w14:textId="77777777" w:rsidR="008E4A20" w:rsidRPr="008E4A20" w:rsidRDefault="008E4A20" w:rsidP="008E4A20">
            <w:pPr>
              <w:spacing w:before="10" w:after="0" w:line="242" w:lineRule="auto"/>
              <w:ind w:right="314"/>
              <w:rPr>
                <w:rFonts w:ascii="Times New Roman" w:eastAsia="Times New Roman" w:hAnsi="Times New Roman" w:cs="Times New Roman"/>
                <w:sz w:val="19"/>
                <w:lang w:eastAsia="en-US"/>
              </w:rPr>
            </w:pPr>
            <w:r w:rsidRPr="008E4A20">
              <w:rPr>
                <w:rFonts w:ascii="Times New Roman" w:eastAsia="Times New Roman" w:hAnsi="Times New Roman" w:cs="Times New Roman"/>
                <w:sz w:val="19"/>
                <w:lang w:eastAsia="en-US"/>
              </w:rPr>
              <w:t>Покупка фьючерсного</w:t>
            </w:r>
            <w:r w:rsidRPr="008E4A20">
              <w:rPr>
                <w:rFonts w:ascii="Times New Roman" w:eastAsia="Times New Roman" w:hAnsi="Times New Roman" w:cs="Times New Roman"/>
                <w:spacing w:val="-45"/>
                <w:sz w:val="19"/>
                <w:lang w:eastAsia="en-US"/>
              </w:rPr>
              <w:t xml:space="preserve"> </w:t>
            </w:r>
            <w:r w:rsidRPr="008E4A20">
              <w:rPr>
                <w:rFonts w:ascii="Times New Roman" w:eastAsia="Times New Roman" w:hAnsi="Times New Roman" w:cs="Times New Roman"/>
                <w:sz w:val="19"/>
                <w:lang w:eastAsia="en-US"/>
              </w:rPr>
              <w:t>контракта</w:t>
            </w:r>
          </w:p>
        </w:tc>
        <w:tc>
          <w:tcPr>
            <w:tcW w:w="2220" w:type="dxa"/>
          </w:tcPr>
          <w:p w14:paraId="4BBBEF30" w14:textId="77777777" w:rsidR="008E4A20" w:rsidRPr="008E4A20" w:rsidRDefault="008E4A20" w:rsidP="008E4A20">
            <w:pPr>
              <w:spacing w:before="10" w:after="0" w:line="242" w:lineRule="auto"/>
              <w:ind w:right="358"/>
              <w:rPr>
                <w:rFonts w:ascii="Times New Roman" w:eastAsia="Times New Roman" w:hAnsi="Times New Roman" w:cs="Times New Roman"/>
                <w:sz w:val="19"/>
                <w:lang w:eastAsia="en-US"/>
              </w:rPr>
            </w:pPr>
            <w:r w:rsidRPr="008E4A20">
              <w:rPr>
                <w:rFonts w:ascii="Times New Roman" w:eastAsia="Times New Roman" w:hAnsi="Times New Roman" w:cs="Times New Roman"/>
                <w:sz w:val="19"/>
                <w:lang w:eastAsia="en-US"/>
              </w:rPr>
              <w:t>обязательство купить</w:t>
            </w:r>
            <w:r w:rsidRPr="008E4A20">
              <w:rPr>
                <w:rFonts w:ascii="Times New Roman" w:eastAsia="Times New Roman" w:hAnsi="Times New Roman" w:cs="Times New Roman"/>
                <w:spacing w:val="-45"/>
                <w:sz w:val="19"/>
                <w:lang w:eastAsia="en-US"/>
              </w:rPr>
              <w:t xml:space="preserve"> </w:t>
            </w:r>
            <w:r w:rsidRPr="008E4A20">
              <w:rPr>
                <w:rFonts w:ascii="Times New Roman" w:eastAsia="Times New Roman" w:hAnsi="Times New Roman" w:cs="Times New Roman"/>
                <w:sz w:val="19"/>
                <w:lang w:eastAsia="en-US"/>
              </w:rPr>
              <w:t>базовый актив</w:t>
            </w:r>
          </w:p>
        </w:tc>
      </w:tr>
      <w:tr w:rsidR="008E4A20" w:rsidRPr="008E4A20" w14:paraId="27961008" w14:textId="77777777" w:rsidTr="00AE7BB2">
        <w:trPr>
          <w:trHeight w:val="825"/>
        </w:trPr>
        <w:tc>
          <w:tcPr>
            <w:tcW w:w="2178" w:type="dxa"/>
          </w:tcPr>
          <w:p w14:paraId="73C3874A" w14:textId="77777777" w:rsidR="008E4A20" w:rsidRPr="008E4A20" w:rsidRDefault="008E4A20" w:rsidP="008E4A20">
            <w:pPr>
              <w:spacing w:before="11" w:after="0" w:line="242" w:lineRule="auto"/>
              <w:ind w:right="248"/>
              <w:rPr>
                <w:rFonts w:ascii="Times New Roman" w:eastAsia="Times New Roman" w:hAnsi="Times New Roman" w:cs="Times New Roman"/>
                <w:sz w:val="19"/>
                <w:lang w:val="ru-RU" w:eastAsia="en-US"/>
              </w:rPr>
            </w:pPr>
            <w:r w:rsidRPr="008E4A20">
              <w:rPr>
                <w:rFonts w:ascii="Times New Roman" w:eastAsia="Times New Roman" w:hAnsi="Times New Roman" w:cs="Times New Roman"/>
                <w:sz w:val="19"/>
                <w:lang w:val="ru-RU" w:eastAsia="en-US"/>
              </w:rPr>
              <w:t>Короткая позиция или</w:t>
            </w:r>
            <w:r w:rsidRPr="008E4A20">
              <w:rPr>
                <w:rFonts w:ascii="Times New Roman" w:eastAsia="Times New Roman" w:hAnsi="Times New Roman" w:cs="Times New Roman"/>
                <w:spacing w:val="-45"/>
                <w:sz w:val="19"/>
                <w:lang w:val="ru-RU" w:eastAsia="en-US"/>
              </w:rPr>
              <w:t xml:space="preserve"> </w:t>
            </w:r>
            <w:r w:rsidRPr="008E4A20">
              <w:rPr>
                <w:rFonts w:ascii="Times New Roman" w:eastAsia="Times New Roman" w:hAnsi="Times New Roman" w:cs="Times New Roman"/>
                <w:sz w:val="19"/>
                <w:lang w:val="ru-RU" w:eastAsia="en-US"/>
              </w:rPr>
              <w:t>короткий фьючерс</w:t>
            </w:r>
            <w:r w:rsidRPr="008E4A20">
              <w:rPr>
                <w:rFonts w:ascii="Times New Roman" w:eastAsia="Times New Roman" w:hAnsi="Times New Roman" w:cs="Times New Roman"/>
                <w:spacing w:val="1"/>
                <w:sz w:val="19"/>
                <w:lang w:val="ru-RU" w:eastAsia="en-US"/>
              </w:rPr>
              <w:t xml:space="preserve"> </w:t>
            </w:r>
            <w:r w:rsidRPr="008E4A20">
              <w:rPr>
                <w:rFonts w:ascii="Times New Roman" w:eastAsia="Times New Roman" w:hAnsi="Times New Roman" w:cs="Times New Roman"/>
                <w:sz w:val="19"/>
                <w:lang w:val="ru-RU" w:eastAsia="en-US"/>
              </w:rPr>
              <w:t>(«шорт»)</w:t>
            </w:r>
          </w:p>
        </w:tc>
        <w:tc>
          <w:tcPr>
            <w:tcW w:w="2253" w:type="dxa"/>
          </w:tcPr>
          <w:p w14:paraId="2F2A0491" w14:textId="77777777" w:rsidR="008E4A20" w:rsidRPr="008E4A20" w:rsidRDefault="008E4A20" w:rsidP="008E4A20">
            <w:pPr>
              <w:spacing w:before="11" w:after="0" w:line="242" w:lineRule="auto"/>
              <w:ind w:right="287"/>
              <w:rPr>
                <w:rFonts w:ascii="Times New Roman" w:eastAsia="Times New Roman" w:hAnsi="Times New Roman" w:cs="Times New Roman"/>
                <w:sz w:val="19"/>
                <w:lang w:eastAsia="en-US"/>
              </w:rPr>
            </w:pPr>
            <w:r w:rsidRPr="008E4A20">
              <w:rPr>
                <w:rFonts w:ascii="Times New Roman" w:eastAsia="Times New Roman" w:hAnsi="Times New Roman" w:cs="Times New Roman"/>
                <w:sz w:val="19"/>
                <w:lang w:eastAsia="en-US"/>
              </w:rPr>
              <w:t>Продажа фьючерсного</w:t>
            </w:r>
            <w:r w:rsidRPr="008E4A20">
              <w:rPr>
                <w:rFonts w:ascii="Times New Roman" w:eastAsia="Times New Roman" w:hAnsi="Times New Roman" w:cs="Times New Roman"/>
                <w:spacing w:val="-45"/>
                <w:sz w:val="19"/>
                <w:lang w:eastAsia="en-US"/>
              </w:rPr>
              <w:t xml:space="preserve"> </w:t>
            </w:r>
            <w:r w:rsidRPr="008E4A20">
              <w:rPr>
                <w:rFonts w:ascii="Times New Roman" w:eastAsia="Times New Roman" w:hAnsi="Times New Roman" w:cs="Times New Roman"/>
                <w:sz w:val="19"/>
                <w:lang w:eastAsia="en-US"/>
              </w:rPr>
              <w:t>контракта</w:t>
            </w:r>
          </w:p>
        </w:tc>
        <w:tc>
          <w:tcPr>
            <w:tcW w:w="2220" w:type="dxa"/>
          </w:tcPr>
          <w:p w14:paraId="79FDEAB1" w14:textId="77777777" w:rsidR="008E4A20" w:rsidRPr="008E4A20" w:rsidRDefault="008E4A20" w:rsidP="008E4A20">
            <w:pPr>
              <w:spacing w:before="11" w:after="0" w:line="240" w:lineRule="auto"/>
              <w:rPr>
                <w:rFonts w:ascii="Times New Roman" w:eastAsia="Times New Roman" w:hAnsi="Times New Roman" w:cs="Times New Roman"/>
                <w:sz w:val="19"/>
                <w:lang w:val="ru-RU" w:eastAsia="en-US"/>
              </w:rPr>
            </w:pPr>
            <w:r w:rsidRPr="008E4A20">
              <w:rPr>
                <w:rFonts w:ascii="Times New Roman" w:eastAsia="Times New Roman" w:hAnsi="Times New Roman" w:cs="Times New Roman"/>
                <w:sz w:val="19"/>
                <w:lang w:val="ru-RU" w:eastAsia="en-US"/>
              </w:rPr>
              <w:t>обязательство</w:t>
            </w:r>
            <w:r w:rsidRPr="008E4A20">
              <w:rPr>
                <w:rFonts w:ascii="Times New Roman" w:eastAsia="Times New Roman" w:hAnsi="Times New Roman" w:cs="Times New Roman"/>
                <w:spacing w:val="11"/>
                <w:sz w:val="19"/>
                <w:lang w:val="ru-RU" w:eastAsia="en-US"/>
              </w:rPr>
              <w:t xml:space="preserve"> </w:t>
            </w:r>
            <w:r w:rsidRPr="008E4A20">
              <w:rPr>
                <w:rFonts w:ascii="Times New Roman" w:eastAsia="Times New Roman" w:hAnsi="Times New Roman" w:cs="Times New Roman"/>
                <w:sz w:val="19"/>
                <w:lang w:val="ru-RU" w:eastAsia="en-US"/>
              </w:rPr>
              <w:t>поставить</w:t>
            </w:r>
          </w:p>
          <w:p w14:paraId="1D217519" w14:textId="77777777" w:rsidR="008E4A20" w:rsidRPr="008E4A20" w:rsidRDefault="008E4A20" w:rsidP="008E4A20">
            <w:pPr>
              <w:spacing w:before="2" w:after="0" w:line="240" w:lineRule="auto"/>
              <w:rPr>
                <w:rFonts w:ascii="Times New Roman" w:eastAsia="Times New Roman" w:hAnsi="Times New Roman" w:cs="Times New Roman"/>
                <w:sz w:val="19"/>
                <w:lang w:val="ru-RU" w:eastAsia="en-US"/>
              </w:rPr>
            </w:pPr>
            <w:r w:rsidRPr="008E4A20">
              <w:rPr>
                <w:rFonts w:ascii="Times New Roman" w:eastAsia="Times New Roman" w:hAnsi="Times New Roman" w:cs="Times New Roman"/>
                <w:sz w:val="19"/>
                <w:lang w:val="ru-RU" w:eastAsia="en-US"/>
              </w:rPr>
              <w:t>(продать)</w:t>
            </w:r>
            <w:r w:rsidRPr="008E4A20">
              <w:rPr>
                <w:rFonts w:ascii="Times New Roman" w:eastAsia="Times New Roman" w:hAnsi="Times New Roman" w:cs="Times New Roman"/>
                <w:spacing w:val="-2"/>
                <w:sz w:val="19"/>
                <w:lang w:val="ru-RU" w:eastAsia="en-US"/>
              </w:rPr>
              <w:t xml:space="preserve"> </w:t>
            </w:r>
            <w:r w:rsidRPr="008E4A20">
              <w:rPr>
                <w:rFonts w:ascii="Times New Roman" w:eastAsia="Times New Roman" w:hAnsi="Times New Roman" w:cs="Times New Roman"/>
                <w:sz w:val="19"/>
                <w:lang w:val="ru-RU" w:eastAsia="en-US"/>
              </w:rPr>
              <w:t>базовый актив</w:t>
            </w:r>
          </w:p>
        </w:tc>
      </w:tr>
    </w:tbl>
    <w:p w14:paraId="42F1D57A" w14:textId="77777777" w:rsidR="008E4A20" w:rsidRPr="008E4A20" w:rsidRDefault="008E4A20" w:rsidP="008E4A20">
      <w:pPr>
        <w:widowControl w:val="0"/>
        <w:tabs>
          <w:tab w:val="left" w:pos="893"/>
        </w:tabs>
        <w:autoSpaceDE w:val="0"/>
        <w:autoSpaceDN w:val="0"/>
        <w:spacing w:after="0" w:line="240" w:lineRule="auto"/>
        <w:ind w:right="-1"/>
        <w:jc w:val="both"/>
        <w:rPr>
          <w:rFonts w:ascii="Times New Roman" w:eastAsia="Times New Roman" w:hAnsi="Times New Roman" w:cs="Times New Roman"/>
          <w:sz w:val="28"/>
          <w:szCs w:val="28"/>
          <w:lang w:eastAsia="en-US"/>
        </w:rPr>
      </w:pPr>
    </w:p>
    <w:p w14:paraId="5297899A" w14:textId="77777777" w:rsidR="008E4A20" w:rsidRPr="008E4A20" w:rsidRDefault="008E4A20" w:rsidP="008E4A20">
      <w:pPr>
        <w:widowControl w:val="0"/>
        <w:numPr>
          <w:ilvl w:val="0"/>
          <w:numId w:val="12"/>
        </w:numPr>
        <w:tabs>
          <w:tab w:val="left" w:pos="893"/>
        </w:tabs>
        <w:autoSpaceDE w:val="0"/>
        <w:autoSpaceDN w:val="0"/>
        <w:spacing w:after="0" w:line="240" w:lineRule="auto"/>
        <w:ind w:left="0" w:right="-1" w:firstLine="426"/>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 При этом важно понимать, что в момент заключения контракта участники не платят друг другу стоимость товара или фьючерса, поэтому покупка или продажа фьючерса не сопровождается передачей денежных средств, а означает только занятие соответствующей позиции. Однако для того чтобы гарантировать исполнение контракта, требуется внесения наличных или их эквивалентов в виде ликвидных ценных бумаг. Эти средства представляют собой гарантийное обеспечение обязательств (гарантийная, первоначальная маржа) и возвращаются после исполнения контракта или закрытия позиции.</w:t>
      </w:r>
    </w:p>
    <w:p w14:paraId="1A86C272"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Кроме того, расчеты по фьючерсным сделкам осуществляются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биржей</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ежедневно,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полученный</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инвестором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выигрыш</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(убыток)</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зачисляется на его счет (снимается с его счета) в конце каждого тор-</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гового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дня.</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Данная</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сумма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называется</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b/>
          <w:i/>
          <w:sz w:val="28"/>
          <w:szCs w:val="28"/>
          <w:lang w:eastAsia="en-US"/>
        </w:rPr>
        <w:t>вариационной</w:t>
      </w:r>
      <w:r w:rsidRPr="008E4A20">
        <w:rPr>
          <w:rFonts w:ascii="Times New Roman" w:eastAsia="Times New Roman" w:hAnsi="Times New Roman" w:cs="Times New Roman"/>
          <w:b/>
          <w:i/>
          <w:spacing w:val="1"/>
          <w:sz w:val="28"/>
          <w:szCs w:val="28"/>
          <w:lang w:eastAsia="en-US"/>
        </w:rPr>
        <w:t xml:space="preserve"> </w:t>
      </w:r>
      <w:r w:rsidRPr="008E4A20">
        <w:rPr>
          <w:rFonts w:ascii="Times New Roman" w:eastAsia="Times New Roman" w:hAnsi="Times New Roman" w:cs="Times New Roman"/>
          <w:b/>
          <w:i/>
          <w:sz w:val="28"/>
          <w:szCs w:val="28"/>
          <w:lang w:eastAsia="en-US"/>
        </w:rPr>
        <w:t>маржой</w:t>
      </w:r>
      <w:r w:rsidRPr="008E4A20">
        <w:rPr>
          <w:rFonts w:ascii="Times New Roman" w:eastAsia="Times New Roman" w:hAnsi="Times New Roman" w:cs="Times New Roman"/>
          <w:sz w:val="28"/>
          <w:szCs w:val="28"/>
          <w:lang w:eastAsia="en-US"/>
        </w:rPr>
        <w:t>.</w:t>
      </w:r>
    </w:p>
    <w:p w14:paraId="3EDE5FAA"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pacing w:val="-2"/>
          <w:sz w:val="28"/>
          <w:szCs w:val="28"/>
          <w:lang w:eastAsia="en-US"/>
        </w:rPr>
        <w:t>Виды</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2"/>
          <w:sz w:val="28"/>
          <w:szCs w:val="28"/>
          <w:lang w:eastAsia="en-US"/>
        </w:rPr>
        <w:t>маржи:</w:t>
      </w:r>
    </w:p>
    <w:p w14:paraId="7408C4D6" w14:textId="77777777" w:rsidR="008E4A20" w:rsidRPr="008E4A20" w:rsidRDefault="008E4A20" w:rsidP="008E4A20">
      <w:pPr>
        <w:widowControl w:val="0"/>
        <w:numPr>
          <w:ilvl w:val="0"/>
          <w:numId w:val="13"/>
        </w:numPr>
        <w:tabs>
          <w:tab w:val="left" w:pos="890"/>
        </w:tabs>
        <w:autoSpaceDE w:val="0"/>
        <w:autoSpaceDN w:val="0"/>
        <w:spacing w:after="0" w:line="240" w:lineRule="auto"/>
        <w:ind w:left="0" w:firstLine="0"/>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b/>
          <w:i/>
          <w:sz w:val="28"/>
          <w:szCs w:val="28"/>
          <w:lang w:eastAsia="en-US"/>
        </w:rPr>
        <w:t>Первоначальная</w:t>
      </w:r>
      <w:r w:rsidRPr="008E4A20">
        <w:rPr>
          <w:rFonts w:ascii="Times New Roman" w:eastAsia="Times New Roman" w:hAnsi="Times New Roman" w:cs="Times New Roman"/>
          <w:b/>
          <w:i/>
          <w:spacing w:val="-13"/>
          <w:sz w:val="28"/>
          <w:szCs w:val="28"/>
          <w:lang w:eastAsia="en-US"/>
        </w:rPr>
        <w:t xml:space="preserve"> </w:t>
      </w:r>
      <w:r w:rsidRPr="008E4A20">
        <w:rPr>
          <w:rFonts w:ascii="Times New Roman" w:eastAsia="Times New Roman" w:hAnsi="Times New Roman" w:cs="Times New Roman"/>
          <w:b/>
          <w:sz w:val="28"/>
          <w:szCs w:val="28"/>
          <w:lang w:eastAsia="en-US"/>
        </w:rPr>
        <w:t>маржа</w:t>
      </w:r>
      <w:r w:rsidRPr="008E4A20">
        <w:rPr>
          <w:rFonts w:ascii="Times New Roman" w:eastAsia="Times New Roman" w:hAnsi="Times New Roman" w:cs="Times New Roman"/>
          <w:b/>
          <w:spacing w:val="-13"/>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13"/>
          <w:sz w:val="28"/>
          <w:szCs w:val="28"/>
          <w:lang w:eastAsia="en-US"/>
        </w:rPr>
        <w:t xml:space="preserve"> </w:t>
      </w:r>
      <w:r w:rsidRPr="008E4A20">
        <w:rPr>
          <w:rFonts w:ascii="Times New Roman" w:eastAsia="Times New Roman" w:hAnsi="Times New Roman" w:cs="Times New Roman"/>
          <w:sz w:val="28"/>
          <w:szCs w:val="28"/>
          <w:lang w:eastAsia="en-US"/>
        </w:rPr>
        <w:t>залог,</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z w:val="28"/>
          <w:szCs w:val="28"/>
          <w:lang w:eastAsia="en-US"/>
        </w:rPr>
        <w:t>вносимый</w:t>
      </w:r>
      <w:r w:rsidRPr="008E4A20">
        <w:rPr>
          <w:rFonts w:ascii="Times New Roman" w:eastAsia="Times New Roman" w:hAnsi="Times New Roman" w:cs="Times New Roman"/>
          <w:spacing w:val="-13"/>
          <w:sz w:val="28"/>
          <w:szCs w:val="28"/>
          <w:lang w:eastAsia="en-US"/>
        </w:rPr>
        <w:t xml:space="preserve"> </w:t>
      </w:r>
      <w:r w:rsidRPr="008E4A20">
        <w:rPr>
          <w:rFonts w:ascii="Times New Roman" w:eastAsia="Times New Roman" w:hAnsi="Times New Roman" w:cs="Times New Roman"/>
          <w:sz w:val="28"/>
          <w:szCs w:val="28"/>
          <w:lang w:eastAsia="en-US"/>
        </w:rPr>
        <w:t>покупателем</w:t>
      </w:r>
      <w:r w:rsidRPr="008E4A20">
        <w:rPr>
          <w:rFonts w:ascii="Times New Roman" w:eastAsia="Times New Roman" w:hAnsi="Times New Roman" w:cs="Times New Roman"/>
          <w:spacing w:val="-13"/>
          <w:sz w:val="28"/>
          <w:szCs w:val="28"/>
          <w:lang w:eastAsia="en-US"/>
        </w:rPr>
        <w:t xml:space="preserve"> </w:t>
      </w:r>
      <w:r w:rsidRPr="008E4A20">
        <w:rPr>
          <w:rFonts w:ascii="Times New Roman" w:eastAsia="Times New Roman" w:hAnsi="Times New Roman" w:cs="Times New Roman"/>
          <w:sz w:val="28"/>
          <w:szCs w:val="28"/>
          <w:lang w:eastAsia="en-US"/>
        </w:rPr>
        <w:t>и</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z w:val="28"/>
          <w:szCs w:val="28"/>
          <w:lang w:eastAsia="en-US"/>
        </w:rPr>
        <w:t>про-</w:t>
      </w:r>
      <w:r w:rsidRPr="008E4A20">
        <w:rPr>
          <w:rFonts w:ascii="Times New Roman" w:eastAsia="Times New Roman" w:hAnsi="Times New Roman" w:cs="Times New Roman"/>
          <w:spacing w:val="-53"/>
          <w:sz w:val="28"/>
          <w:szCs w:val="28"/>
          <w:lang w:eastAsia="en-US"/>
        </w:rPr>
        <w:t xml:space="preserve"> </w:t>
      </w:r>
      <w:r w:rsidRPr="008E4A20">
        <w:rPr>
          <w:rFonts w:ascii="Times New Roman" w:eastAsia="Times New Roman" w:hAnsi="Times New Roman" w:cs="Times New Roman"/>
          <w:sz w:val="28"/>
          <w:szCs w:val="28"/>
          <w:lang w:eastAsia="en-US"/>
        </w:rPr>
        <w:t>давцом</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контракта</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за</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каждую</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отрытую</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позицию</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определяется</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фор-</w:t>
      </w:r>
      <w:r w:rsidRPr="008E4A20">
        <w:rPr>
          <w:rFonts w:ascii="Times New Roman" w:eastAsia="Times New Roman" w:hAnsi="Times New Roman" w:cs="Times New Roman"/>
          <w:spacing w:val="-53"/>
          <w:sz w:val="28"/>
          <w:szCs w:val="28"/>
          <w:lang w:eastAsia="en-US"/>
        </w:rPr>
        <w:t xml:space="preserve"> </w:t>
      </w:r>
      <w:r w:rsidRPr="008E4A20">
        <w:rPr>
          <w:rFonts w:ascii="Times New Roman" w:eastAsia="Times New Roman" w:hAnsi="Times New Roman" w:cs="Times New Roman"/>
          <w:sz w:val="28"/>
          <w:szCs w:val="28"/>
          <w:lang w:eastAsia="en-US"/>
        </w:rPr>
        <w:t>муле:</w:t>
      </w:r>
    </w:p>
    <w:p w14:paraId="0F743BE8" w14:textId="77777777" w:rsidR="008E4A20" w:rsidRPr="008E4A20" w:rsidRDefault="008E4A20" w:rsidP="008E4A20">
      <w:pPr>
        <w:tabs>
          <w:tab w:val="left" w:pos="3541"/>
        </w:tabs>
        <w:spacing w:after="0" w:line="240" w:lineRule="auto"/>
        <w:jc w:val="center"/>
        <w:rPr>
          <w:rFonts w:ascii="Times New Roman" w:eastAsiaTheme="minorHAnsi" w:hAnsi="Times New Roman"/>
          <w:i/>
          <w:kern w:val="2"/>
          <w:sz w:val="28"/>
          <w:szCs w:val="28"/>
          <w:lang w:eastAsia="en-US"/>
          <w14:ligatures w14:val="standardContextual"/>
        </w:rPr>
      </w:pPr>
      <w:r w:rsidRPr="008E4A20">
        <w:rPr>
          <w:rFonts w:ascii="Times New Roman" w:eastAsiaTheme="minorHAnsi" w:hAnsi="Times New Roman"/>
          <w:i/>
          <w:kern w:val="2"/>
          <w:sz w:val="28"/>
          <w:szCs w:val="28"/>
          <w:lang w:eastAsia="en-US"/>
          <w14:ligatures w14:val="standardContextual"/>
        </w:rPr>
        <w:t>М</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9"/>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Цк</w:t>
      </w:r>
      <w:r w:rsidRPr="008E4A20">
        <w:rPr>
          <w:rFonts w:ascii="Times New Roman" w:eastAsiaTheme="minorHAnsi" w:hAnsi="Times New Roman"/>
          <w:i/>
          <w:spacing w:val="-9"/>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Пм</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100,</w:t>
      </w:r>
    </w:p>
    <w:p w14:paraId="792AF7FD"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i/>
          <w:sz w:val="28"/>
          <w:szCs w:val="28"/>
          <w:lang w:eastAsia="en-US"/>
        </w:rPr>
      </w:pPr>
    </w:p>
    <w:p w14:paraId="00789468"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pacing w:val="-3"/>
          <w:sz w:val="28"/>
          <w:szCs w:val="28"/>
          <w:lang w:eastAsia="en-US"/>
        </w:rPr>
        <w:t>где</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М</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pacing w:val="-3"/>
          <w:sz w:val="28"/>
          <w:szCs w:val="28"/>
          <w:lang w:eastAsia="en-US"/>
        </w:rPr>
        <w:t>–</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сумма</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pacing w:val="-3"/>
          <w:sz w:val="28"/>
          <w:szCs w:val="28"/>
          <w:lang w:eastAsia="en-US"/>
        </w:rPr>
        <w:t>первоначальной</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pacing w:val="-2"/>
          <w:sz w:val="28"/>
          <w:szCs w:val="28"/>
          <w:lang w:eastAsia="en-US"/>
        </w:rPr>
        <w:t>маржи;</w:t>
      </w:r>
    </w:p>
    <w:p w14:paraId="2CE2180C"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pacing w:val="-3"/>
          <w:sz w:val="28"/>
          <w:szCs w:val="28"/>
          <w:lang w:eastAsia="en-US"/>
        </w:rPr>
        <w:t>Цк</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3"/>
          <w:sz w:val="28"/>
          <w:szCs w:val="28"/>
          <w:lang w:eastAsia="en-US"/>
        </w:rPr>
        <w:t>–</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pacing w:val="-3"/>
          <w:sz w:val="28"/>
          <w:szCs w:val="28"/>
          <w:lang w:eastAsia="en-US"/>
        </w:rPr>
        <w:t>цена</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3"/>
          <w:sz w:val="28"/>
          <w:szCs w:val="28"/>
          <w:lang w:eastAsia="en-US"/>
        </w:rPr>
        <w:t>фьючерсного</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контракта</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на</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биржевом</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2"/>
          <w:sz w:val="28"/>
          <w:szCs w:val="28"/>
          <w:lang w:eastAsia="en-US"/>
        </w:rPr>
        <w:t>рынке;</w:t>
      </w:r>
      <w:r w:rsidRPr="008E4A20">
        <w:rPr>
          <w:rFonts w:ascii="Times New Roman" w:eastAsia="Times New Roman" w:hAnsi="Times New Roman" w:cs="Times New Roman"/>
          <w:spacing w:val="-52"/>
          <w:sz w:val="28"/>
          <w:szCs w:val="28"/>
          <w:lang w:eastAsia="en-US"/>
        </w:rPr>
        <w:t xml:space="preserve"> </w:t>
      </w:r>
      <w:r w:rsidRPr="008E4A20">
        <w:rPr>
          <w:rFonts w:ascii="Times New Roman" w:eastAsia="Times New Roman" w:hAnsi="Times New Roman" w:cs="Times New Roman"/>
          <w:spacing w:val="-2"/>
          <w:sz w:val="28"/>
          <w:szCs w:val="28"/>
          <w:lang w:eastAsia="en-US"/>
        </w:rPr>
        <w:t>Пм</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2"/>
          <w:sz w:val="28"/>
          <w:szCs w:val="28"/>
          <w:lang w:eastAsia="en-US"/>
        </w:rPr>
        <w:t>–</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2"/>
          <w:sz w:val="28"/>
          <w:szCs w:val="28"/>
          <w:lang w:eastAsia="en-US"/>
        </w:rPr>
        <w:t>процентная</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2"/>
          <w:sz w:val="28"/>
          <w:szCs w:val="28"/>
          <w:lang w:eastAsia="en-US"/>
        </w:rPr>
        <w:t>ставка</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2"/>
          <w:sz w:val="28"/>
          <w:szCs w:val="28"/>
          <w:lang w:eastAsia="en-US"/>
        </w:rPr>
        <w:t>первоначальной</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2"/>
          <w:sz w:val="28"/>
          <w:szCs w:val="28"/>
          <w:lang w:eastAsia="en-US"/>
        </w:rPr>
        <w:t>маржи.</w:t>
      </w:r>
    </w:p>
    <w:p w14:paraId="78C15C06" w14:textId="77777777" w:rsidR="008E4A20" w:rsidRPr="008E4A20" w:rsidRDefault="008E4A20" w:rsidP="008E4A20">
      <w:pPr>
        <w:widowControl w:val="0"/>
        <w:numPr>
          <w:ilvl w:val="0"/>
          <w:numId w:val="13"/>
        </w:numPr>
        <w:tabs>
          <w:tab w:val="left" w:pos="886"/>
        </w:tabs>
        <w:autoSpaceDE w:val="0"/>
        <w:autoSpaceDN w:val="0"/>
        <w:spacing w:after="0" w:line="240" w:lineRule="auto"/>
        <w:ind w:left="0" w:firstLine="0"/>
        <w:rPr>
          <w:rFonts w:ascii="Times New Roman" w:eastAsia="Times New Roman" w:hAnsi="Times New Roman" w:cs="Times New Roman"/>
          <w:sz w:val="28"/>
          <w:szCs w:val="28"/>
          <w:lang w:eastAsia="en-US"/>
        </w:rPr>
      </w:pPr>
      <w:r w:rsidRPr="008E4A20">
        <w:rPr>
          <w:rFonts w:ascii="Times New Roman" w:eastAsia="Times New Roman" w:hAnsi="Times New Roman" w:cs="Times New Roman"/>
          <w:b/>
          <w:i/>
          <w:spacing w:val="-1"/>
          <w:sz w:val="28"/>
          <w:szCs w:val="28"/>
          <w:lang w:eastAsia="en-US"/>
        </w:rPr>
        <w:t>Вариационная</w:t>
      </w:r>
      <w:r w:rsidRPr="008E4A20">
        <w:rPr>
          <w:rFonts w:ascii="Times New Roman" w:eastAsia="Times New Roman" w:hAnsi="Times New Roman" w:cs="Times New Roman"/>
          <w:b/>
          <w:i/>
          <w:spacing w:val="-13"/>
          <w:sz w:val="28"/>
          <w:szCs w:val="28"/>
          <w:lang w:eastAsia="en-US"/>
        </w:rPr>
        <w:t xml:space="preserve"> </w:t>
      </w:r>
      <w:r w:rsidRPr="008E4A20">
        <w:rPr>
          <w:rFonts w:ascii="Times New Roman" w:eastAsia="Times New Roman" w:hAnsi="Times New Roman" w:cs="Times New Roman"/>
          <w:spacing w:val="-1"/>
          <w:sz w:val="28"/>
          <w:szCs w:val="28"/>
          <w:lang w:eastAsia="en-US"/>
        </w:rPr>
        <w:t>–</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1"/>
          <w:sz w:val="28"/>
          <w:szCs w:val="28"/>
          <w:lang w:eastAsia="en-US"/>
        </w:rPr>
        <w:t>сумма,</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1"/>
          <w:sz w:val="28"/>
          <w:szCs w:val="28"/>
          <w:lang w:eastAsia="en-US"/>
        </w:rPr>
        <w:t>исчисляемая</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1"/>
          <w:sz w:val="28"/>
          <w:szCs w:val="28"/>
          <w:lang w:eastAsia="en-US"/>
        </w:rPr>
        <w:t>ежедневно</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по</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итогам</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z w:val="28"/>
          <w:szCs w:val="28"/>
          <w:lang w:eastAsia="en-US"/>
        </w:rPr>
        <w:t>тор-</w:t>
      </w:r>
      <w:r w:rsidRPr="008E4A20">
        <w:rPr>
          <w:rFonts w:ascii="Times New Roman" w:eastAsia="Times New Roman" w:hAnsi="Times New Roman" w:cs="Times New Roman"/>
          <w:spacing w:val="-52"/>
          <w:sz w:val="28"/>
          <w:szCs w:val="28"/>
          <w:lang w:eastAsia="en-US"/>
        </w:rPr>
        <w:t xml:space="preserve"> </w:t>
      </w:r>
      <w:r w:rsidRPr="008E4A20">
        <w:rPr>
          <w:rFonts w:ascii="Times New Roman" w:eastAsia="Times New Roman" w:hAnsi="Times New Roman" w:cs="Times New Roman"/>
          <w:sz w:val="28"/>
          <w:szCs w:val="28"/>
          <w:lang w:eastAsia="en-US"/>
        </w:rPr>
        <w:t>гов</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каждой</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отрытой</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z w:val="28"/>
          <w:szCs w:val="28"/>
          <w:lang w:eastAsia="en-US"/>
        </w:rPr>
        <w:t>позиции:</w:t>
      </w:r>
    </w:p>
    <w:p w14:paraId="2CF44B74" w14:textId="77777777" w:rsidR="008E4A20" w:rsidRPr="008E4A20" w:rsidRDefault="008E4A20" w:rsidP="008E4A20">
      <w:pPr>
        <w:spacing w:after="0" w:line="240" w:lineRule="auto"/>
        <w:rPr>
          <w:rFonts w:ascii="Times New Roman" w:eastAsiaTheme="minorHAnsi" w:hAnsi="Times New Roman"/>
          <w:i/>
          <w:kern w:val="2"/>
          <w:sz w:val="28"/>
          <w:szCs w:val="28"/>
          <w:lang w:eastAsia="en-US"/>
          <w14:ligatures w14:val="standardContextual"/>
        </w:rPr>
      </w:pPr>
      <w:r w:rsidRPr="008E4A20">
        <w:rPr>
          <w:rFonts w:ascii="Times New Roman" w:eastAsiaTheme="minorHAnsi" w:hAnsi="Times New Roman"/>
          <w:i/>
          <w:spacing w:val="-3"/>
          <w:kern w:val="2"/>
          <w:sz w:val="28"/>
          <w:szCs w:val="28"/>
          <w:lang w:eastAsia="en-US"/>
          <w14:ligatures w14:val="standardContextual"/>
        </w:rPr>
        <w:t>а)</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в</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день</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открытия</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позиции</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исчисляется</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spacing w:val="-2"/>
          <w:kern w:val="2"/>
          <w:sz w:val="28"/>
          <w:szCs w:val="28"/>
          <w:lang w:eastAsia="en-US"/>
          <w14:ligatures w14:val="standardContextual"/>
        </w:rPr>
        <w:t>по</w:t>
      </w:r>
      <w:r w:rsidRPr="008E4A20">
        <w:rPr>
          <w:rFonts w:ascii="Times New Roman" w:eastAsiaTheme="minorHAnsi" w:hAnsi="Times New Roman"/>
          <w:i/>
          <w:spacing w:val="-9"/>
          <w:kern w:val="2"/>
          <w:sz w:val="28"/>
          <w:szCs w:val="28"/>
          <w:lang w:eastAsia="en-US"/>
          <w14:ligatures w14:val="standardContextual"/>
        </w:rPr>
        <w:t xml:space="preserve"> </w:t>
      </w:r>
      <w:r w:rsidRPr="008E4A20">
        <w:rPr>
          <w:rFonts w:ascii="Times New Roman" w:eastAsiaTheme="minorHAnsi" w:hAnsi="Times New Roman"/>
          <w:i/>
          <w:spacing w:val="-2"/>
          <w:kern w:val="2"/>
          <w:sz w:val="28"/>
          <w:szCs w:val="28"/>
          <w:lang w:eastAsia="en-US"/>
          <w14:ligatures w14:val="standardContextual"/>
        </w:rPr>
        <w:t>формуле:</w:t>
      </w:r>
    </w:p>
    <w:p w14:paraId="32FF6759"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i/>
          <w:sz w:val="28"/>
          <w:szCs w:val="28"/>
          <w:lang w:eastAsia="en-US"/>
        </w:rPr>
      </w:pPr>
    </w:p>
    <w:p w14:paraId="0B2CA2BE" w14:textId="77777777" w:rsidR="008E4A20" w:rsidRPr="008E4A20" w:rsidRDefault="008E4A20" w:rsidP="008E4A20">
      <w:pPr>
        <w:tabs>
          <w:tab w:val="left" w:pos="3628"/>
        </w:tabs>
        <w:spacing w:after="0" w:line="240" w:lineRule="auto"/>
        <w:jc w:val="center"/>
        <w:rPr>
          <w:rFonts w:ascii="Times New Roman" w:eastAsiaTheme="minorHAnsi" w:hAnsi="Times New Roman"/>
          <w:i/>
          <w:kern w:val="2"/>
          <w:sz w:val="28"/>
          <w:szCs w:val="28"/>
          <w:lang w:eastAsia="en-US"/>
          <w14:ligatures w14:val="standardContextual"/>
        </w:rPr>
      </w:pPr>
      <w:r w:rsidRPr="008E4A20">
        <w:rPr>
          <w:rFonts w:ascii="Times New Roman" w:eastAsiaTheme="minorHAnsi" w:hAnsi="Times New Roman"/>
          <w:i/>
          <w:kern w:val="2"/>
          <w:sz w:val="28"/>
          <w:szCs w:val="28"/>
          <w:lang w:eastAsia="en-US"/>
          <w14:ligatures w14:val="standardContextual"/>
        </w:rPr>
        <w:t>Мв</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а</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(Цк</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Цо),</w:t>
      </w:r>
    </w:p>
    <w:p w14:paraId="4A6C0B98"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i/>
          <w:sz w:val="28"/>
          <w:szCs w:val="28"/>
          <w:lang w:eastAsia="en-US"/>
        </w:rPr>
      </w:pPr>
    </w:p>
    <w:p w14:paraId="2E05A561"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pacing w:val="-3"/>
          <w:sz w:val="28"/>
          <w:szCs w:val="28"/>
          <w:lang w:eastAsia="en-US"/>
        </w:rPr>
        <w:t>где</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Мв</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pacing w:val="-3"/>
          <w:sz w:val="28"/>
          <w:szCs w:val="28"/>
          <w:lang w:eastAsia="en-US"/>
        </w:rPr>
        <w:t>–</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3"/>
          <w:sz w:val="28"/>
          <w:szCs w:val="28"/>
          <w:lang w:eastAsia="en-US"/>
        </w:rPr>
        <w:t>сумма</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pacing w:val="-3"/>
          <w:sz w:val="28"/>
          <w:szCs w:val="28"/>
          <w:lang w:eastAsia="en-US"/>
        </w:rPr>
        <w:t>вариационной</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pacing w:val="-2"/>
          <w:sz w:val="28"/>
          <w:szCs w:val="28"/>
          <w:lang w:eastAsia="en-US"/>
        </w:rPr>
        <w:t>маржи;</w:t>
      </w:r>
    </w:p>
    <w:p w14:paraId="29A647F1"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если</w:t>
      </w:r>
      <w:r w:rsidRPr="008E4A20">
        <w:rPr>
          <w:rFonts w:ascii="Times New Roman" w:eastAsia="Times New Roman" w:hAnsi="Times New Roman" w:cs="Times New Roman"/>
          <w:spacing w:val="-6"/>
          <w:sz w:val="28"/>
          <w:szCs w:val="28"/>
          <w:lang w:eastAsia="en-US"/>
        </w:rPr>
        <w:t xml:space="preserve"> </w:t>
      </w:r>
      <w:r w:rsidRPr="008E4A20">
        <w:rPr>
          <w:rFonts w:ascii="Times New Roman" w:eastAsia="Times New Roman" w:hAnsi="Times New Roman" w:cs="Times New Roman"/>
          <w:sz w:val="28"/>
          <w:szCs w:val="28"/>
          <w:lang w:eastAsia="en-US"/>
        </w:rPr>
        <w:t>контракт</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был</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продан</w:t>
      </w:r>
      <w:r w:rsidRPr="008E4A20">
        <w:rPr>
          <w:rFonts w:ascii="Times New Roman" w:eastAsia="Times New Roman" w:hAnsi="Times New Roman" w:cs="Times New Roman"/>
          <w:spacing w:val="-6"/>
          <w:sz w:val="28"/>
          <w:szCs w:val="28"/>
          <w:lang w:eastAsia="en-US"/>
        </w:rPr>
        <w:t xml:space="preserve"> </w:t>
      </w:r>
      <w:r w:rsidRPr="008E4A20">
        <w:rPr>
          <w:rFonts w:ascii="Times New Roman" w:eastAsia="Times New Roman" w:hAnsi="Times New Roman" w:cs="Times New Roman"/>
          <w:sz w:val="28"/>
          <w:szCs w:val="28"/>
          <w:lang w:eastAsia="en-US"/>
        </w:rPr>
        <w:t>равно</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1»,</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если</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контракт</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был</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куп-</w:t>
      </w:r>
      <w:r w:rsidRPr="008E4A20">
        <w:rPr>
          <w:rFonts w:ascii="Times New Roman" w:eastAsia="Times New Roman" w:hAnsi="Times New Roman" w:cs="Times New Roman"/>
          <w:spacing w:val="-52"/>
          <w:sz w:val="28"/>
          <w:szCs w:val="28"/>
          <w:lang w:eastAsia="en-US"/>
        </w:rPr>
        <w:t xml:space="preserve"> </w:t>
      </w:r>
      <w:r w:rsidRPr="008E4A20">
        <w:rPr>
          <w:rFonts w:ascii="Times New Roman" w:eastAsia="Times New Roman" w:hAnsi="Times New Roman" w:cs="Times New Roman"/>
          <w:sz w:val="28"/>
          <w:szCs w:val="28"/>
          <w:lang w:eastAsia="en-US"/>
        </w:rPr>
        <w:t>лен</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z w:val="28"/>
          <w:szCs w:val="28"/>
          <w:lang w:eastAsia="en-US"/>
        </w:rPr>
        <w:t>«+1»;</w:t>
      </w:r>
    </w:p>
    <w:p w14:paraId="6B22A9E3"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pacing w:val="-4"/>
          <w:sz w:val="28"/>
          <w:szCs w:val="28"/>
          <w:lang w:eastAsia="en-US"/>
        </w:rPr>
        <w:t xml:space="preserve">Цк – котировочная </w:t>
      </w:r>
      <w:r w:rsidRPr="008E4A20">
        <w:rPr>
          <w:rFonts w:ascii="Times New Roman" w:eastAsia="Times New Roman" w:hAnsi="Times New Roman" w:cs="Times New Roman"/>
          <w:spacing w:val="-3"/>
          <w:sz w:val="28"/>
          <w:szCs w:val="28"/>
          <w:lang w:eastAsia="en-US"/>
        </w:rPr>
        <w:t>цена контракта данной торговой сессии;</w:t>
      </w:r>
      <w:r w:rsidRPr="008E4A20">
        <w:rPr>
          <w:rFonts w:ascii="Times New Roman" w:eastAsia="Times New Roman" w:hAnsi="Times New Roman" w:cs="Times New Roman"/>
          <w:spacing w:val="-52"/>
          <w:sz w:val="28"/>
          <w:szCs w:val="28"/>
          <w:lang w:eastAsia="en-US"/>
        </w:rPr>
        <w:t xml:space="preserve"> </w:t>
      </w:r>
      <w:r w:rsidRPr="008E4A20">
        <w:rPr>
          <w:rFonts w:ascii="Times New Roman" w:eastAsia="Times New Roman" w:hAnsi="Times New Roman" w:cs="Times New Roman"/>
          <w:spacing w:val="-2"/>
          <w:sz w:val="28"/>
          <w:szCs w:val="28"/>
          <w:lang w:eastAsia="en-US"/>
        </w:rPr>
        <w:t>Цо</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2"/>
          <w:sz w:val="28"/>
          <w:szCs w:val="28"/>
          <w:lang w:eastAsia="en-US"/>
        </w:rPr>
        <w:t>–</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2"/>
          <w:sz w:val="28"/>
          <w:szCs w:val="28"/>
          <w:lang w:eastAsia="en-US"/>
        </w:rPr>
        <w:t>стоимость</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2"/>
          <w:sz w:val="28"/>
          <w:szCs w:val="28"/>
          <w:lang w:eastAsia="en-US"/>
        </w:rPr>
        <w:t>контракта</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2"/>
          <w:sz w:val="28"/>
          <w:szCs w:val="28"/>
          <w:lang w:eastAsia="en-US"/>
        </w:rPr>
        <w:t>по</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2"/>
          <w:sz w:val="28"/>
          <w:szCs w:val="28"/>
          <w:lang w:eastAsia="en-US"/>
        </w:rPr>
        <w:t>цене</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2"/>
          <w:sz w:val="28"/>
          <w:szCs w:val="28"/>
          <w:lang w:eastAsia="en-US"/>
        </w:rPr>
        <w:t>открытия</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позиции.</w:t>
      </w:r>
    </w:p>
    <w:p w14:paraId="2BDC524B" w14:textId="77777777" w:rsidR="008E4A20" w:rsidRPr="008E4A20" w:rsidRDefault="008E4A20" w:rsidP="008E4A20">
      <w:pPr>
        <w:spacing w:after="0" w:line="240" w:lineRule="auto"/>
        <w:rPr>
          <w:rFonts w:ascii="Times New Roman" w:eastAsiaTheme="minorHAnsi" w:hAnsi="Times New Roman"/>
          <w:i/>
          <w:kern w:val="2"/>
          <w:sz w:val="28"/>
          <w:szCs w:val="28"/>
          <w:lang w:eastAsia="en-US"/>
          <w14:ligatures w14:val="standardContextual"/>
        </w:rPr>
      </w:pPr>
      <w:r w:rsidRPr="008E4A20">
        <w:rPr>
          <w:rFonts w:ascii="Times New Roman" w:eastAsiaTheme="minorHAnsi" w:hAnsi="Times New Roman"/>
          <w:i/>
          <w:spacing w:val="-3"/>
          <w:kern w:val="2"/>
          <w:sz w:val="28"/>
          <w:szCs w:val="28"/>
          <w:lang w:eastAsia="en-US"/>
          <w14:ligatures w14:val="standardContextual"/>
        </w:rPr>
        <w:t>б)</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по</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позициям,</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которые</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уже</w:t>
      </w:r>
      <w:r w:rsidRPr="008E4A20">
        <w:rPr>
          <w:rFonts w:ascii="Times New Roman" w:eastAsiaTheme="minorHAnsi" w:hAnsi="Times New Roman"/>
          <w:i/>
          <w:spacing w:val="-9"/>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открыты,</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исчисляется</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spacing w:val="-3"/>
          <w:kern w:val="2"/>
          <w:sz w:val="28"/>
          <w:szCs w:val="28"/>
          <w:lang w:eastAsia="en-US"/>
          <w14:ligatures w14:val="standardContextual"/>
        </w:rPr>
        <w:t>по</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spacing w:val="-2"/>
          <w:kern w:val="2"/>
          <w:sz w:val="28"/>
          <w:szCs w:val="28"/>
          <w:lang w:eastAsia="en-US"/>
          <w14:ligatures w14:val="standardContextual"/>
        </w:rPr>
        <w:t>формуле:</w:t>
      </w:r>
    </w:p>
    <w:p w14:paraId="3E4DBF38"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i/>
          <w:sz w:val="28"/>
          <w:szCs w:val="28"/>
          <w:lang w:eastAsia="en-US"/>
        </w:rPr>
      </w:pPr>
    </w:p>
    <w:p w14:paraId="47AD951F" w14:textId="77777777" w:rsidR="008E4A20" w:rsidRPr="008E4A20" w:rsidRDefault="008E4A20" w:rsidP="008E4A20">
      <w:pPr>
        <w:tabs>
          <w:tab w:val="left" w:pos="3732"/>
        </w:tabs>
        <w:spacing w:after="0" w:line="240" w:lineRule="auto"/>
        <w:jc w:val="center"/>
        <w:rPr>
          <w:rFonts w:ascii="Times New Roman" w:eastAsiaTheme="minorHAnsi" w:hAnsi="Times New Roman"/>
          <w:i/>
          <w:kern w:val="2"/>
          <w:sz w:val="28"/>
          <w:szCs w:val="28"/>
          <w:lang w:eastAsia="en-US"/>
          <w14:ligatures w14:val="standardContextual"/>
        </w:rPr>
      </w:pPr>
      <w:r w:rsidRPr="008E4A20">
        <w:rPr>
          <w:rFonts w:ascii="Times New Roman" w:eastAsiaTheme="minorHAnsi" w:hAnsi="Times New Roman"/>
          <w:i/>
          <w:kern w:val="2"/>
          <w:sz w:val="28"/>
          <w:szCs w:val="28"/>
          <w:lang w:eastAsia="en-US"/>
          <w14:ligatures w14:val="standardContextual"/>
        </w:rPr>
        <w:t>Мв</w:t>
      </w:r>
      <w:r w:rsidRPr="008E4A20">
        <w:rPr>
          <w:rFonts w:ascii="Times New Roman" w:eastAsiaTheme="minorHAnsi" w:hAnsi="Times New Roman"/>
          <w:i/>
          <w:spacing w:val="-12"/>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а</w:t>
      </w:r>
      <w:r w:rsidRPr="008E4A20">
        <w:rPr>
          <w:rFonts w:ascii="Times New Roman" w:eastAsiaTheme="minorHAnsi" w:hAnsi="Times New Roman"/>
          <w:i/>
          <w:spacing w:val="-12"/>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2"/>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(Цк1</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1"/>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Цк0),</w:t>
      </w:r>
    </w:p>
    <w:p w14:paraId="693E8E91" w14:textId="77777777" w:rsidR="008E4A20" w:rsidRPr="008E4A20" w:rsidRDefault="008E4A20" w:rsidP="008E4A20">
      <w:pPr>
        <w:widowControl w:val="0"/>
        <w:autoSpaceDE w:val="0"/>
        <w:autoSpaceDN w:val="0"/>
        <w:spacing w:after="0" w:line="240" w:lineRule="auto"/>
        <w:jc w:val="center"/>
        <w:rPr>
          <w:rFonts w:ascii="Times New Roman" w:eastAsia="Times New Roman" w:hAnsi="Times New Roman" w:cs="Times New Roman"/>
          <w:i/>
          <w:sz w:val="28"/>
          <w:szCs w:val="28"/>
          <w:lang w:eastAsia="en-US"/>
        </w:rPr>
      </w:pPr>
    </w:p>
    <w:p w14:paraId="1FF03562"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spacing w:val="-3"/>
          <w:sz w:val="28"/>
          <w:szCs w:val="28"/>
          <w:lang w:eastAsia="en-US"/>
        </w:rPr>
      </w:pPr>
      <w:r w:rsidRPr="008E4A20">
        <w:rPr>
          <w:rFonts w:ascii="Times New Roman" w:eastAsia="Times New Roman" w:hAnsi="Times New Roman" w:cs="Times New Roman"/>
          <w:spacing w:val="-3"/>
          <w:sz w:val="28"/>
          <w:szCs w:val="28"/>
          <w:lang w:eastAsia="en-US"/>
        </w:rPr>
        <w:t>где,</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Цк1</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pacing w:val="-3"/>
          <w:sz w:val="28"/>
          <w:szCs w:val="28"/>
          <w:lang w:eastAsia="en-US"/>
        </w:rPr>
        <w:t>котировочная</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3"/>
          <w:sz w:val="28"/>
          <w:szCs w:val="28"/>
          <w:lang w:eastAsia="en-US"/>
        </w:rPr>
        <w:t>цена</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pacing w:val="-3"/>
          <w:sz w:val="28"/>
          <w:szCs w:val="28"/>
          <w:lang w:eastAsia="en-US"/>
        </w:rPr>
        <w:t>контракта</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данной</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торговой</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3"/>
          <w:sz w:val="28"/>
          <w:szCs w:val="28"/>
          <w:lang w:eastAsia="en-US"/>
        </w:rPr>
        <w:t>сессии;</w:t>
      </w:r>
    </w:p>
    <w:p w14:paraId="5D3CA8DF" w14:textId="77777777" w:rsidR="008E4A20" w:rsidRPr="008E4A20" w:rsidRDefault="008E4A20" w:rsidP="008E4A20">
      <w:pPr>
        <w:widowControl w:val="0"/>
        <w:autoSpaceDE w:val="0"/>
        <w:autoSpaceDN w:val="0"/>
        <w:spacing w:before="93"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pacing w:val="-3"/>
          <w:sz w:val="28"/>
          <w:szCs w:val="28"/>
          <w:lang w:eastAsia="en-US"/>
        </w:rPr>
        <w:t>Цк0</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pacing w:val="-3"/>
          <w:sz w:val="28"/>
          <w:szCs w:val="28"/>
          <w:lang w:eastAsia="en-US"/>
        </w:rPr>
        <w:t>котировочная</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3"/>
          <w:sz w:val="28"/>
          <w:szCs w:val="28"/>
          <w:lang w:eastAsia="en-US"/>
        </w:rPr>
        <w:t>цена</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контракта</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в</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3"/>
          <w:sz w:val="28"/>
          <w:szCs w:val="28"/>
          <w:lang w:eastAsia="en-US"/>
        </w:rPr>
        <w:t>предыдущий</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pacing w:val="-3"/>
          <w:sz w:val="28"/>
          <w:szCs w:val="28"/>
          <w:lang w:eastAsia="en-US"/>
        </w:rPr>
        <w:t>торговый</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pacing w:val="-2"/>
          <w:sz w:val="28"/>
          <w:szCs w:val="28"/>
          <w:lang w:eastAsia="en-US"/>
        </w:rPr>
        <w:t>день.</w:t>
      </w:r>
    </w:p>
    <w:p w14:paraId="7B275CA8" w14:textId="77777777" w:rsidR="008E4A20" w:rsidRPr="008E4A20" w:rsidRDefault="008E4A20" w:rsidP="008E4A20">
      <w:pPr>
        <w:widowControl w:val="0"/>
        <w:numPr>
          <w:ilvl w:val="0"/>
          <w:numId w:val="14"/>
        </w:numPr>
        <w:tabs>
          <w:tab w:val="left" w:pos="920"/>
        </w:tabs>
        <w:autoSpaceDE w:val="0"/>
        <w:autoSpaceDN w:val="0"/>
        <w:spacing w:before="2" w:after="0" w:line="242" w:lineRule="auto"/>
        <w:ind w:right="475"/>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b/>
          <w:i/>
          <w:sz w:val="28"/>
          <w:szCs w:val="28"/>
          <w:lang w:eastAsia="en-US"/>
        </w:rPr>
        <w:t xml:space="preserve">Маржа для поддержания позиции </w:t>
      </w:r>
      <w:r w:rsidRPr="008E4A20">
        <w:rPr>
          <w:rFonts w:ascii="Times New Roman" w:eastAsia="Times New Roman" w:hAnsi="Times New Roman" w:cs="Times New Roman"/>
          <w:sz w:val="28"/>
          <w:szCs w:val="28"/>
          <w:lang w:eastAsia="en-US"/>
        </w:rPr>
        <w:t>– минимальный депозит,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pacing w:val="-1"/>
          <w:sz w:val="28"/>
          <w:szCs w:val="28"/>
          <w:lang w:eastAsia="en-US"/>
        </w:rPr>
        <w:lastRenderedPageBreak/>
        <w:t>необходимый</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z w:val="28"/>
          <w:szCs w:val="28"/>
          <w:lang w:eastAsia="en-US"/>
        </w:rPr>
        <w:t>для</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z w:val="28"/>
          <w:szCs w:val="28"/>
          <w:lang w:eastAsia="en-US"/>
        </w:rPr>
        <w:t>поддержания</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z w:val="28"/>
          <w:szCs w:val="28"/>
          <w:lang w:eastAsia="en-US"/>
        </w:rPr>
        <w:t>позиции.</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z w:val="28"/>
          <w:szCs w:val="28"/>
          <w:lang w:eastAsia="en-US"/>
        </w:rPr>
        <w:t>Если</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z w:val="28"/>
          <w:szCs w:val="28"/>
          <w:lang w:eastAsia="en-US"/>
        </w:rPr>
        <w:t>случае</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z w:val="28"/>
          <w:szCs w:val="28"/>
          <w:lang w:eastAsia="en-US"/>
        </w:rPr>
        <w:t>неблагоприят</w:t>
      </w:r>
      <w:r w:rsidRPr="008E4A20">
        <w:rPr>
          <w:rFonts w:ascii="Times New Roman" w:eastAsia="Times New Roman" w:hAnsi="Times New Roman" w:cs="Times New Roman"/>
          <w:spacing w:val="-2"/>
          <w:sz w:val="28"/>
          <w:szCs w:val="28"/>
          <w:lang w:eastAsia="en-US"/>
        </w:rPr>
        <w:t>ного</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2"/>
          <w:sz w:val="28"/>
          <w:szCs w:val="28"/>
          <w:lang w:eastAsia="en-US"/>
        </w:rPr>
        <w:t>изменения</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цен</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1"/>
          <w:sz w:val="28"/>
          <w:szCs w:val="28"/>
          <w:lang w:eastAsia="en-US"/>
        </w:rPr>
        <w:t>маржа</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опустится</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до</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1"/>
          <w:sz w:val="28"/>
          <w:szCs w:val="28"/>
          <w:lang w:eastAsia="en-US"/>
        </w:rPr>
        <w:t>этого</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уровня,</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позиция</w:t>
      </w:r>
      <w:r w:rsidRPr="008E4A20">
        <w:rPr>
          <w:rFonts w:ascii="Times New Roman" w:eastAsia="Times New Roman" w:hAnsi="Times New Roman" w:cs="Times New Roman"/>
          <w:spacing w:val="-13"/>
          <w:sz w:val="28"/>
          <w:szCs w:val="28"/>
          <w:lang w:eastAsia="en-US"/>
        </w:rPr>
        <w:t xml:space="preserve"> </w:t>
      </w:r>
      <w:r w:rsidRPr="008E4A20">
        <w:rPr>
          <w:rFonts w:ascii="Times New Roman" w:eastAsia="Times New Roman" w:hAnsi="Times New Roman" w:cs="Times New Roman"/>
          <w:spacing w:val="-1"/>
          <w:sz w:val="28"/>
          <w:szCs w:val="28"/>
          <w:lang w:eastAsia="en-US"/>
        </w:rPr>
        <w:t>автома</w:t>
      </w:r>
      <w:r w:rsidRPr="008E4A20">
        <w:rPr>
          <w:rFonts w:ascii="Times New Roman" w:eastAsia="Times New Roman" w:hAnsi="Times New Roman" w:cs="Times New Roman"/>
          <w:sz w:val="28"/>
          <w:szCs w:val="28"/>
          <w:lang w:eastAsia="en-US"/>
        </w:rPr>
        <w:t>тически</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z w:val="28"/>
          <w:szCs w:val="28"/>
          <w:lang w:eastAsia="en-US"/>
        </w:rPr>
        <w:t>закрывается.</w:t>
      </w:r>
    </w:p>
    <w:p w14:paraId="301A9D95" w14:textId="77777777" w:rsidR="008E4A20" w:rsidRPr="008E4A20" w:rsidRDefault="008E4A20" w:rsidP="008E4A20">
      <w:pPr>
        <w:spacing w:after="160" w:line="242" w:lineRule="auto"/>
        <w:ind w:right="476"/>
        <w:jc w:val="both"/>
        <w:rPr>
          <w:rFonts w:ascii="Times New Roman" w:eastAsiaTheme="minorHAnsi" w:hAnsi="Times New Roman"/>
          <w:kern w:val="2"/>
          <w:sz w:val="28"/>
          <w:szCs w:val="28"/>
          <w:lang w:eastAsia="en-US"/>
          <w14:ligatures w14:val="standardContextual"/>
        </w:rPr>
      </w:pPr>
      <w:r w:rsidRPr="008E4A20">
        <w:rPr>
          <w:rFonts w:ascii="Times New Roman" w:eastAsiaTheme="minorHAnsi" w:hAnsi="Times New Roman"/>
          <w:b/>
          <w:kern w:val="2"/>
          <w:sz w:val="28"/>
          <w:szCs w:val="28"/>
          <w:lang w:eastAsia="en-US"/>
          <w14:ligatures w14:val="standardContextual"/>
        </w:rPr>
        <w:t>Расчет прибыли (убытка) по позиции</w:t>
      </w:r>
      <w:r w:rsidRPr="008E4A20">
        <w:rPr>
          <w:rFonts w:ascii="Times New Roman" w:eastAsiaTheme="minorHAnsi" w:hAnsi="Times New Roman"/>
          <w:kern w:val="2"/>
          <w:sz w:val="28"/>
          <w:szCs w:val="28"/>
          <w:lang w:eastAsia="en-US"/>
          <w14:ligatures w14:val="standardContextual"/>
        </w:rPr>
        <w:t>, закрытой через определенный срок или при исполнении контракта можно определить по</w:t>
      </w:r>
      <w:r w:rsidRPr="008E4A20">
        <w:rPr>
          <w:rFonts w:ascii="Times New Roman" w:eastAsiaTheme="minorHAnsi" w:hAnsi="Times New Roman"/>
          <w:spacing w:val="1"/>
          <w:kern w:val="2"/>
          <w:sz w:val="28"/>
          <w:szCs w:val="28"/>
          <w:lang w:eastAsia="en-US"/>
          <w14:ligatures w14:val="standardContextual"/>
        </w:rPr>
        <w:t xml:space="preserve"> </w:t>
      </w:r>
      <w:r w:rsidRPr="008E4A20">
        <w:rPr>
          <w:rFonts w:ascii="Times New Roman" w:eastAsiaTheme="minorHAnsi" w:hAnsi="Times New Roman"/>
          <w:kern w:val="2"/>
          <w:sz w:val="28"/>
          <w:szCs w:val="28"/>
          <w:lang w:eastAsia="en-US"/>
          <w14:ligatures w14:val="standardContextual"/>
        </w:rPr>
        <w:t>формуле:</w:t>
      </w:r>
    </w:p>
    <w:p w14:paraId="081C1D0C" w14:textId="77777777" w:rsidR="008E4A20" w:rsidRPr="008E4A20" w:rsidRDefault="008E4A20" w:rsidP="008E4A20">
      <w:pPr>
        <w:tabs>
          <w:tab w:val="left" w:pos="6280"/>
        </w:tabs>
        <w:spacing w:after="160" w:line="240" w:lineRule="auto"/>
        <w:rPr>
          <w:rFonts w:ascii="Times New Roman" w:eastAsiaTheme="minorHAnsi" w:hAnsi="Times New Roman"/>
          <w:i/>
          <w:kern w:val="2"/>
          <w:sz w:val="28"/>
          <w:szCs w:val="28"/>
          <w:lang w:eastAsia="en-US"/>
          <w14:ligatures w14:val="standardContextual"/>
        </w:rPr>
      </w:pPr>
      <w:r w:rsidRPr="008E4A20">
        <w:rPr>
          <w:rFonts w:ascii="Times New Roman" w:eastAsiaTheme="minorHAnsi" w:hAnsi="Times New Roman"/>
          <w:i/>
          <w:kern w:val="2"/>
          <w:sz w:val="28"/>
          <w:szCs w:val="28"/>
          <w:lang w:eastAsia="en-US"/>
          <w14:ligatures w14:val="standardContextual"/>
        </w:rPr>
        <w:t>Д</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9"/>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а</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(Ци</w:t>
      </w:r>
      <w:r w:rsidRPr="008E4A20">
        <w:rPr>
          <w:rFonts w:ascii="Times New Roman" w:eastAsiaTheme="minorHAnsi" w:hAnsi="Times New Roman"/>
          <w:i/>
          <w:spacing w:val="-9"/>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9"/>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Цз)</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w:t>
      </w:r>
      <w:r w:rsidRPr="008E4A20">
        <w:rPr>
          <w:rFonts w:ascii="Times New Roman" w:eastAsiaTheme="minorHAnsi" w:hAnsi="Times New Roman"/>
          <w:i/>
          <w:spacing w:val="-10"/>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Мн,</w:t>
      </w:r>
      <w:r w:rsidRPr="008E4A20">
        <w:rPr>
          <w:rFonts w:ascii="Times New Roman" w:eastAsiaTheme="minorHAnsi" w:hAnsi="Times New Roman"/>
          <w:i/>
          <w:kern w:val="2"/>
          <w:sz w:val="28"/>
          <w:szCs w:val="28"/>
          <w:lang w:eastAsia="en-US"/>
          <w14:ligatures w14:val="standardContextual"/>
        </w:rPr>
        <w:tab/>
      </w:r>
    </w:p>
    <w:p w14:paraId="39930683" w14:textId="77777777" w:rsidR="008E4A20" w:rsidRPr="008E4A20" w:rsidRDefault="008E4A20" w:rsidP="008E4A20">
      <w:pPr>
        <w:widowControl w:val="0"/>
        <w:autoSpaceDE w:val="0"/>
        <w:autoSpaceDN w:val="0"/>
        <w:spacing w:before="3" w:after="0" w:line="240" w:lineRule="auto"/>
        <w:rPr>
          <w:rFonts w:ascii="Times New Roman" w:eastAsia="Times New Roman" w:hAnsi="Times New Roman" w:cs="Times New Roman"/>
          <w:i/>
          <w:sz w:val="28"/>
          <w:szCs w:val="28"/>
          <w:lang w:eastAsia="en-US"/>
        </w:rPr>
      </w:pPr>
    </w:p>
    <w:p w14:paraId="586DAF6C" w14:textId="77777777" w:rsidR="008E4A20" w:rsidRPr="008E4A20" w:rsidRDefault="008E4A20" w:rsidP="008E4A20">
      <w:pPr>
        <w:widowControl w:val="0"/>
        <w:autoSpaceDE w:val="0"/>
        <w:autoSpaceDN w:val="0"/>
        <w:spacing w:after="0" w:line="242" w:lineRule="auto"/>
        <w:ind w:right="479"/>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где</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Ци</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котировочная</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цена</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биржи</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день</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закрытия</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контракта</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или</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его</w:t>
      </w:r>
      <w:r w:rsidRPr="008E4A20">
        <w:rPr>
          <w:rFonts w:ascii="Times New Roman" w:eastAsia="Times New Roman" w:hAnsi="Times New Roman" w:cs="Times New Roman"/>
          <w:spacing w:val="-52"/>
          <w:sz w:val="28"/>
          <w:szCs w:val="28"/>
          <w:lang w:eastAsia="en-US"/>
        </w:rPr>
        <w:t xml:space="preserve"> </w:t>
      </w:r>
      <w:r w:rsidRPr="008E4A20">
        <w:rPr>
          <w:rFonts w:ascii="Times New Roman" w:eastAsia="Times New Roman" w:hAnsi="Times New Roman" w:cs="Times New Roman"/>
          <w:sz w:val="28"/>
          <w:szCs w:val="28"/>
          <w:lang w:eastAsia="en-US"/>
        </w:rPr>
        <w:t>исполнения;</w:t>
      </w:r>
    </w:p>
    <w:p w14:paraId="02EFA84A"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Цз</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цена</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закрытия</w:t>
      </w:r>
      <w:r w:rsidRPr="008E4A20">
        <w:rPr>
          <w:rFonts w:ascii="Times New Roman" w:eastAsia="Times New Roman" w:hAnsi="Times New Roman" w:cs="Times New Roman"/>
          <w:spacing w:val="-6"/>
          <w:sz w:val="28"/>
          <w:szCs w:val="28"/>
          <w:lang w:eastAsia="en-US"/>
        </w:rPr>
        <w:t xml:space="preserve"> </w:t>
      </w:r>
      <w:r w:rsidRPr="008E4A20">
        <w:rPr>
          <w:rFonts w:ascii="Times New Roman" w:eastAsia="Times New Roman" w:hAnsi="Times New Roman" w:cs="Times New Roman"/>
          <w:sz w:val="28"/>
          <w:szCs w:val="28"/>
          <w:lang w:eastAsia="en-US"/>
        </w:rPr>
        <w:t>позиции</w:t>
      </w:r>
      <w:r w:rsidRPr="008E4A20">
        <w:rPr>
          <w:rFonts w:ascii="Times New Roman" w:eastAsia="Times New Roman" w:hAnsi="Times New Roman" w:cs="Times New Roman"/>
          <w:spacing w:val="-6"/>
          <w:sz w:val="28"/>
          <w:szCs w:val="28"/>
          <w:lang w:eastAsia="en-US"/>
        </w:rPr>
        <w:t xml:space="preserve"> </w:t>
      </w: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контракту</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или</w:t>
      </w:r>
      <w:r w:rsidRPr="008E4A20">
        <w:rPr>
          <w:rFonts w:ascii="Times New Roman" w:eastAsia="Times New Roman" w:hAnsi="Times New Roman" w:cs="Times New Roman"/>
          <w:spacing w:val="-6"/>
          <w:sz w:val="28"/>
          <w:szCs w:val="28"/>
          <w:lang w:eastAsia="en-US"/>
        </w:rPr>
        <w:t xml:space="preserve"> </w:t>
      </w:r>
      <w:r w:rsidRPr="008E4A20">
        <w:rPr>
          <w:rFonts w:ascii="Times New Roman" w:eastAsia="Times New Roman" w:hAnsi="Times New Roman" w:cs="Times New Roman"/>
          <w:sz w:val="28"/>
          <w:szCs w:val="28"/>
          <w:lang w:eastAsia="en-US"/>
        </w:rPr>
        <w:t>котировочная</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цена</w:t>
      </w:r>
      <w:r w:rsidRPr="008E4A20">
        <w:rPr>
          <w:rFonts w:ascii="Times New Roman" w:eastAsia="Times New Roman" w:hAnsi="Times New Roman" w:cs="Times New Roman"/>
          <w:spacing w:val="-53"/>
          <w:sz w:val="28"/>
          <w:szCs w:val="28"/>
          <w:lang w:eastAsia="en-US"/>
        </w:rPr>
        <w:t xml:space="preserve"> </w:t>
      </w:r>
      <w:r w:rsidRPr="008E4A20">
        <w:rPr>
          <w:rFonts w:ascii="Times New Roman" w:eastAsia="Times New Roman" w:hAnsi="Times New Roman" w:cs="Times New Roman"/>
          <w:sz w:val="28"/>
          <w:szCs w:val="28"/>
          <w:lang w:eastAsia="en-US"/>
        </w:rPr>
        <w:t>биржи</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предыдущего</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z w:val="28"/>
          <w:szCs w:val="28"/>
          <w:lang w:eastAsia="en-US"/>
        </w:rPr>
        <w:t>дня</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z w:val="28"/>
          <w:szCs w:val="28"/>
          <w:lang w:eastAsia="en-US"/>
        </w:rPr>
        <w:t>случае</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наступления</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срока</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исполнения</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контракта;</w:t>
      </w:r>
    </w:p>
    <w:p w14:paraId="3F17E17F"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pacing w:val="-1"/>
          <w:sz w:val="28"/>
          <w:szCs w:val="28"/>
          <w:lang w:eastAsia="en-US"/>
        </w:rPr>
        <w:t>Мн</w:t>
      </w:r>
      <w:r w:rsidRPr="008E4A20">
        <w:rPr>
          <w:rFonts w:ascii="Times New Roman" w:eastAsia="Times New Roman" w:hAnsi="Times New Roman" w:cs="Times New Roman"/>
          <w:spacing w:val="-13"/>
          <w:sz w:val="28"/>
          <w:szCs w:val="28"/>
          <w:lang w:eastAsia="en-US"/>
        </w:rPr>
        <w:t xml:space="preserve"> </w:t>
      </w:r>
      <w:r w:rsidRPr="008E4A20">
        <w:rPr>
          <w:rFonts w:ascii="Times New Roman" w:eastAsia="Times New Roman" w:hAnsi="Times New Roman" w:cs="Times New Roman"/>
          <w:spacing w:val="-1"/>
          <w:sz w:val="28"/>
          <w:szCs w:val="28"/>
          <w:lang w:eastAsia="en-US"/>
        </w:rPr>
        <w:t>–</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pacing w:val="-1"/>
          <w:sz w:val="28"/>
          <w:szCs w:val="28"/>
          <w:lang w:eastAsia="en-US"/>
        </w:rPr>
        <w:t>накопленная</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вариационная</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маржа</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по</w:t>
      </w:r>
      <w:r w:rsidRPr="008E4A20">
        <w:rPr>
          <w:rFonts w:ascii="Times New Roman" w:eastAsia="Times New Roman" w:hAnsi="Times New Roman" w:cs="Times New Roman"/>
          <w:spacing w:val="-12"/>
          <w:sz w:val="28"/>
          <w:szCs w:val="28"/>
          <w:lang w:eastAsia="en-US"/>
        </w:rPr>
        <w:t xml:space="preserve"> </w:t>
      </w:r>
      <w:r w:rsidRPr="008E4A20">
        <w:rPr>
          <w:rFonts w:ascii="Times New Roman" w:eastAsia="Times New Roman" w:hAnsi="Times New Roman" w:cs="Times New Roman"/>
          <w:spacing w:val="-1"/>
          <w:sz w:val="28"/>
          <w:szCs w:val="28"/>
          <w:lang w:eastAsia="en-US"/>
        </w:rPr>
        <w:t>данной</w:t>
      </w:r>
      <w:r w:rsidRPr="008E4A20">
        <w:rPr>
          <w:rFonts w:ascii="Times New Roman" w:eastAsia="Times New Roman" w:hAnsi="Times New Roman" w:cs="Times New Roman"/>
          <w:spacing w:val="-13"/>
          <w:sz w:val="28"/>
          <w:szCs w:val="28"/>
          <w:lang w:eastAsia="en-US"/>
        </w:rPr>
        <w:t xml:space="preserve"> </w:t>
      </w:r>
      <w:r w:rsidRPr="008E4A20">
        <w:rPr>
          <w:rFonts w:ascii="Times New Roman" w:eastAsia="Times New Roman" w:hAnsi="Times New Roman" w:cs="Times New Roman"/>
          <w:sz w:val="28"/>
          <w:szCs w:val="28"/>
          <w:lang w:eastAsia="en-US"/>
        </w:rPr>
        <w:t>открытой</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z w:val="28"/>
          <w:szCs w:val="28"/>
          <w:lang w:eastAsia="en-US"/>
        </w:rPr>
        <w:t>позиции</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z w:val="28"/>
          <w:szCs w:val="28"/>
          <w:lang w:eastAsia="en-US"/>
        </w:rPr>
        <w:t>до</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дня</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ее</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закрытия</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или</w:t>
      </w:r>
      <w:r w:rsidRPr="008E4A20">
        <w:rPr>
          <w:rFonts w:ascii="Times New Roman" w:eastAsia="Times New Roman" w:hAnsi="Times New Roman" w:cs="Times New Roman"/>
          <w:spacing w:val="-11"/>
          <w:sz w:val="28"/>
          <w:szCs w:val="28"/>
          <w:lang w:eastAsia="en-US"/>
        </w:rPr>
        <w:t xml:space="preserve"> </w:t>
      </w:r>
      <w:r w:rsidRPr="008E4A20">
        <w:rPr>
          <w:rFonts w:ascii="Times New Roman" w:eastAsia="Times New Roman" w:hAnsi="Times New Roman" w:cs="Times New Roman"/>
          <w:sz w:val="28"/>
          <w:szCs w:val="28"/>
          <w:lang w:eastAsia="en-US"/>
        </w:rPr>
        <w:t>исполнения.</w:t>
      </w:r>
    </w:p>
    <w:p w14:paraId="12328AFA"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Любой фьючерсный контракт имеет ограниченный срок суще-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ствования: большинство фьючерсов – это ежеквартальные контрак-</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ты,</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которые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истекают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месяцах:</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март,</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июнь,</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сентябрь,</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декабрь.</w:t>
      </w:r>
    </w:p>
    <w:p w14:paraId="380A4807"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Срок</w:t>
      </w:r>
      <w:r w:rsidRPr="008E4A20">
        <w:rPr>
          <w:rFonts w:ascii="Times New Roman" w:eastAsia="Times New Roman" w:hAnsi="Times New Roman" w:cs="Times New Roman"/>
          <w:spacing w:val="20"/>
          <w:sz w:val="28"/>
          <w:szCs w:val="28"/>
          <w:lang w:eastAsia="en-US"/>
        </w:rPr>
        <w:t xml:space="preserve"> </w:t>
      </w:r>
      <w:r w:rsidRPr="008E4A20">
        <w:rPr>
          <w:rFonts w:ascii="Times New Roman" w:eastAsia="Times New Roman" w:hAnsi="Times New Roman" w:cs="Times New Roman"/>
          <w:sz w:val="28"/>
          <w:szCs w:val="28"/>
          <w:lang w:eastAsia="en-US"/>
        </w:rPr>
        <w:t>истечения</w:t>
      </w:r>
      <w:r w:rsidRPr="008E4A20">
        <w:rPr>
          <w:rFonts w:ascii="Times New Roman" w:eastAsia="Times New Roman" w:hAnsi="Times New Roman" w:cs="Times New Roman"/>
          <w:spacing w:val="22"/>
          <w:sz w:val="28"/>
          <w:szCs w:val="28"/>
          <w:lang w:eastAsia="en-US"/>
        </w:rPr>
        <w:t xml:space="preserve"> </w:t>
      </w:r>
      <w:r w:rsidRPr="008E4A20">
        <w:rPr>
          <w:rFonts w:ascii="Times New Roman" w:eastAsia="Times New Roman" w:hAnsi="Times New Roman" w:cs="Times New Roman"/>
          <w:sz w:val="28"/>
          <w:szCs w:val="28"/>
          <w:lang w:eastAsia="en-US"/>
        </w:rPr>
        <w:t>фьючерсного</w:t>
      </w:r>
      <w:r w:rsidRPr="008E4A20">
        <w:rPr>
          <w:rFonts w:ascii="Times New Roman" w:eastAsia="Times New Roman" w:hAnsi="Times New Roman" w:cs="Times New Roman"/>
          <w:spacing w:val="20"/>
          <w:sz w:val="28"/>
          <w:szCs w:val="28"/>
          <w:lang w:eastAsia="en-US"/>
        </w:rPr>
        <w:t xml:space="preserve"> </w:t>
      </w:r>
      <w:r w:rsidRPr="008E4A20">
        <w:rPr>
          <w:rFonts w:ascii="Times New Roman" w:eastAsia="Times New Roman" w:hAnsi="Times New Roman" w:cs="Times New Roman"/>
          <w:sz w:val="28"/>
          <w:szCs w:val="28"/>
          <w:lang w:eastAsia="en-US"/>
        </w:rPr>
        <w:t>контракта</w:t>
      </w:r>
      <w:r w:rsidRPr="008E4A20">
        <w:rPr>
          <w:rFonts w:ascii="Times New Roman" w:eastAsia="Times New Roman" w:hAnsi="Times New Roman" w:cs="Times New Roman"/>
          <w:spacing w:val="21"/>
          <w:sz w:val="28"/>
          <w:szCs w:val="28"/>
          <w:lang w:eastAsia="en-US"/>
        </w:rPr>
        <w:t xml:space="preserve"> </w:t>
      </w:r>
      <w:r w:rsidRPr="008E4A20">
        <w:rPr>
          <w:rFonts w:ascii="Times New Roman" w:eastAsia="Times New Roman" w:hAnsi="Times New Roman" w:cs="Times New Roman"/>
          <w:sz w:val="28"/>
          <w:szCs w:val="28"/>
          <w:lang w:eastAsia="en-US"/>
        </w:rPr>
        <w:t>называется</w:t>
      </w:r>
      <w:r w:rsidRPr="008E4A20">
        <w:rPr>
          <w:rFonts w:ascii="Times New Roman" w:eastAsia="Times New Roman" w:hAnsi="Times New Roman" w:cs="Times New Roman"/>
          <w:spacing w:val="22"/>
          <w:sz w:val="28"/>
          <w:szCs w:val="28"/>
          <w:lang w:eastAsia="en-US"/>
        </w:rPr>
        <w:t xml:space="preserve"> </w:t>
      </w:r>
      <w:r w:rsidRPr="008E4A20">
        <w:rPr>
          <w:rFonts w:ascii="Times New Roman" w:eastAsia="Times New Roman" w:hAnsi="Times New Roman" w:cs="Times New Roman"/>
          <w:sz w:val="28"/>
          <w:szCs w:val="28"/>
          <w:lang w:eastAsia="en-US"/>
        </w:rPr>
        <w:t>экспираци-</w:t>
      </w:r>
    </w:p>
    <w:p w14:paraId="7D79F8A6"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ей.</w:t>
      </w:r>
    </w:p>
    <w:p w14:paraId="4B44FCC7"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операциях</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с</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фьючерсами</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у</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частника</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следующие</w:t>
      </w:r>
      <w:r w:rsidRPr="008E4A20">
        <w:rPr>
          <w:rFonts w:ascii="Times New Roman" w:eastAsia="Times New Roman" w:hAnsi="Times New Roman" w:cs="Times New Roman"/>
          <w:spacing w:val="9"/>
          <w:sz w:val="28"/>
          <w:szCs w:val="28"/>
          <w:lang w:eastAsia="en-US"/>
        </w:rPr>
        <w:t xml:space="preserve"> </w:t>
      </w:r>
      <w:r w:rsidRPr="008E4A20">
        <w:rPr>
          <w:rFonts w:ascii="Times New Roman" w:eastAsia="Times New Roman" w:hAnsi="Times New Roman" w:cs="Times New Roman"/>
          <w:sz w:val="28"/>
          <w:szCs w:val="28"/>
          <w:lang w:eastAsia="en-US"/>
        </w:rPr>
        <w:t>варианты</w:t>
      </w:r>
      <w:r w:rsidRPr="008E4A20">
        <w:rPr>
          <w:rFonts w:ascii="Times New Roman" w:eastAsia="Times New Roman" w:hAnsi="Times New Roman" w:cs="Times New Roman"/>
          <w:spacing w:val="10"/>
          <w:sz w:val="28"/>
          <w:szCs w:val="28"/>
          <w:lang w:eastAsia="en-US"/>
        </w:rPr>
        <w:t xml:space="preserve"> </w:t>
      </w:r>
      <w:r w:rsidRPr="008E4A20">
        <w:rPr>
          <w:rFonts w:ascii="Times New Roman" w:eastAsia="Times New Roman" w:hAnsi="Times New Roman" w:cs="Times New Roman"/>
          <w:sz w:val="28"/>
          <w:szCs w:val="28"/>
          <w:lang w:eastAsia="en-US"/>
        </w:rPr>
        <w:t>закрытия</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позиции:</w:t>
      </w:r>
    </w:p>
    <w:p w14:paraId="30A23D87" w14:textId="77777777" w:rsidR="008E4A20" w:rsidRPr="008E4A20" w:rsidRDefault="008E4A20" w:rsidP="008E4A20">
      <w:pPr>
        <w:widowControl w:val="0"/>
        <w:numPr>
          <w:ilvl w:val="0"/>
          <w:numId w:val="15"/>
        </w:numPr>
        <w:tabs>
          <w:tab w:val="left" w:pos="866"/>
        </w:tabs>
        <w:autoSpaceDE w:val="0"/>
        <w:autoSpaceDN w:val="0"/>
        <w:spacing w:after="0" w:line="240" w:lineRule="auto"/>
        <w:ind w:left="0" w:firstLine="420"/>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поставка либо приобретение актива в день исполнения фьючерса;</w:t>
      </w:r>
    </w:p>
    <w:p w14:paraId="5B1F38B6" w14:textId="77777777" w:rsidR="008E4A20" w:rsidRPr="008E4A20" w:rsidRDefault="008E4A20" w:rsidP="008E4A20">
      <w:pPr>
        <w:widowControl w:val="0"/>
        <w:numPr>
          <w:ilvl w:val="0"/>
          <w:numId w:val="15"/>
        </w:numPr>
        <w:tabs>
          <w:tab w:val="left" w:pos="866"/>
        </w:tabs>
        <w:autoSpaceDE w:val="0"/>
        <w:autoSpaceDN w:val="0"/>
        <w:spacing w:after="0" w:line="240" w:lineRule="auto"/>
        <w:ind w:left="0" w:firstLine="420"/>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закрытие позиции в день исполнения контракта по расчетной</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цене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фьючерса,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установленной</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биржей</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на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дату</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исполнения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контракта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(поставка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деньгами);</w:t>
      </w:r>
    </w:p>
    <w:p w14:paraId="57CF81B2" w14:textId="77777777" w:rsidR="008E4A20" w:rsidRPr="008E4A20" w:rsidRDefault="008E4A20" w:rsidP="008E4A20">
      <w:pPr>
        <w:widowControl w:val="0"/>
        <w:numPr>
          <w:ilvl w:val="0"/>
          <w:numId w:val="15"/>
        </w:numPr>
        <w:tabs>
          <w:tab w:val="left" w:pos="866"/>
        </w:tabs>
        <w:autoSpaceDE w:val="0"/>
        <w:autoSpaceDN w:val="0"/>
        <w:spacing w:after="0" w:line="240" w:lineRule="auto"/>
        <w:ind w:left="0" w:firstLine="420"/>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закрытие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позиции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даты</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исполнения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(заранее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прибрести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обратный</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фьючерс с</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исполнением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на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указанную</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дату).</w:t>
      </w:r>
    </w:p>
    <w:p w14:paraId="4EAF72DD"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b/>
          <w:i/>
          <w:sz w:val="28"/>
          <w:szCs w:val="28"/>
          <w:lang w:eastAsia="en-US"/>
        </w:rPr>
        <w:t xml:space="preserve">Цена фьючерсного контракта </w:t>
      </w:r>
      <w:r w:rsidRPr="008E4A20">
        <w:rPr>
          <w:rFonts w:ascii="Times New Roman" w:eastAsia="Times New Roman" w:hAnsi="Times New Roman" w:cs="Times New Roman"/>
          <w:sz w:val="28"/>
          <w:szCs w:val="28"/>
          <w:lang w:eastAsia="en-US"/>
        </w:rPr>
        <w:t>складывается из цены на базовый актив на наличном рынке и накладных расходов</w:t>
      </w:r>
      <w:r w:rsidRPr="008E4A20">
        <w:rPr>
          <w:rFonts w:ascii="Times New Roman" w:eastAsia="Times New Roman" w:hAnsi="Times New Roman" w:cs="Times New Roman"/>
          <w:b/>
          <w:i/>
          <w:sz w:val="28"/>
          <w:szCs w:val="28"/>
          <w:lang w:eastAsia="en-US"/>
        </w:rPr>
        <w:t xml:space="preserve">. </w:t>
      </w:r>
      <w:r w:rsidRPr="008E4A20">
        <w:rPr>
          <w:rFonts w:ascii="Times New Roman" w:eastAsia="Times New Roman" w:hAnsi="Times New Roman" w:cs="Times New Roman"/>
          <w:sz w:val="28"/>
          <w:szCs w:val="28"/>
          <w:lang w:eastAsia="en-US"/>
        </w:rPr>
        <w:t>Накладные</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расходы включают в себя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плату за хранение, страхование, транспортные издержки,</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процентные</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ставки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кредитам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w:t>
      </w:r>
    </w:p>
    <w:p w14:paraId="3BD66306"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Цена</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фьючерса</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определяется</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формуле:</w:t>
      </w:r>
    </w:p>
    <w:p w14:paraId="2AA1B5BF"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p>
    <w:p w14:paraId="18C62EB1" w14:textId="77777777" w:rsidR="008E4A20" w:rsidRPr="008E4A20" w:rsidRDefault="008E4A20" w:rsidP="008E4A20">
      <w:pPr>
        <w:tabs>
          <w:tab w:val="left" w:pos="6253"/>
        </w:tabs>
        <w:spacing w:after="0" w:line="240" w:lineRule="auto"/>
        <w:jc w:val="center"/>
        <w:rPr>
          <w:rFonts w:ascii="Times New Roman" w:eastAsiaTheme="minorHAnsi" w:hAnsi="Times New Roman"/>
          <w:i/>
          <w:kern w:val="2"/>
          <w:sz w:val="28"/>
          <w:szCs w:val="28"/>
          <w:lang w:eastAsia="en-US"/>
          <w14:ligatures w14:val="standardContextual"/>
        </w:rPr>
      </w:pPr>
      <w:r w:rsidRPr="008E4A20">
        <w:rPr>
          <w:rFonts w:ascii="Times New Roman" w:eastAsiaTheme="minorHAnsi" w:hAnsi="Times New Roman"/>
          <w:i/>
          <w:kern w:val="2"/>
          <w:sz w:val="28"/>
          <w:szCs w:val="28"/>
          <w:lang w:eastAsia="en-US"/>
          <w14:ligatures w14:val="standardContextual"/>
        </w:rPr>
        <w:t>Цф=Ца+Ца</w:t>
      </w:r>
      <w:r w:rsidRPr="008E4A20">
        <w:rPr>
          <w:rFonts w:ascii="Times New Roman" w:eastAsiaTheme="minorHAnsi" w:hAnsi="Times New Roman"/>
          <w:i/>
          <w:spacing w:val="2"/>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х</w:t>
      </w:r>
      <w:r w:rsidRPr="008E4A20">
        <w:rPr>
          <w:rFonts w:ascii="Times New Roman" w:eastAsiaTheme="minorHAnsi" w:hAnsi="Times New Roman"/>
          <w:i/>
          <w:spacing w:val="2"/>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П</w:t>
      </w:r>
      <w:r w:rsidRPr="008E4A20">
        <w:rPr>
          <w:rFonts w:ascii="Times New Roman" w:eastAsiaTheme="minorHAnsi" w:hAnsi="Times New Roman"/>
          <w:i/>
          <w:spacing w:val="3"/>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х</w:t>
      </w:r>
      <w:r w:rsidRPr="008E4A20">
        <w:rPr>
          <w:rFonts w:ascii="Times New Roman" w:eastAsiaTheme="minorHAnsi" w:hAnsi="Times New Roman"/>
          <w:i/>
          <w:spacing w:val="2"/>
          <w:kern w:val="2"/>
          <w:sz w:val="28"/>
          <w:szCs w:val="28"/>
          <w:lang w:eastAsia="en-US"/>
          <w14:ligatures w14:val="standardContextual"/>
        </w:rPr>
        <w:t xml:space="preserve"> </w:t>
      </w:r>
      <w:r w:rsidRPr="008E4A20">
        <w:rPr>
          <w:rFonts w:ascii="Times New Roman" w:eastAsiaTheme="minorHAnsi" w:hAnsi="Times New Roman"/>
          <w:i/>
          <w:kern w:val="2"/>
          <w:sz w:val="28"/>
          <w:szCs w:val="28"/>
          <w:lang w:eastAsia="en-US"/>
          <w14:ligatures w14:val="standardContextual"/>
        </w:rPr>
        <w:t>Д/360,</w:t>
      </w:r>
      <w:r w:rsidRPr="008E4A20">
        <w:rPr>
          <w:rFonts w:ascii="Times New Roman" w:eastAsiaTheme="minorHAnsi" w:hAnsi="Times New Roman"/>
          <w:i/>
          <w:kern w:val="2"/>
          <w:sz w:val="28"/>
          <w:szCs w:val="28"/>
          <w:lang w:eastAsia="en-US"/>
          <w14:ligatures w14:val="standardContextual"/>
        </w:rPr>
        <w:tab/>
      </w:r>
    </w:p>
    <w:p w14:paraId="05F9E8AA"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i/>
          <w:sz w:val="28"/>
          <w:szCs w:val="28"/>
          <w:lang w:eastAsia="en-US"/>
        </w:rPr>
      </w:pPr>
    </w:p>
    <w:p w14:paraId="5F5F6340"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где</w:t>
      </w:r>
      <w:r w:rsidRPr="008E4A20">
        <w:rPr>
          <w:rFonts w:ascii="Times New Roman" w:eastAsia="Times New Roman" w:hAnsi="Times New Roman" w:cs="Times New Roman"/>
          <w:spacing w:val="6"/>
          <w:sz w:val="28"/>
          <w:szCs w:val="28"/>
          <w:lang w:eastAsia="en-US"/>
        </w:rPr>
        <w:t xml:space="preserve"> </w:t>
      </w:r>
      <w:r w:rsidRPr="008E4A20">
        <w:rPr>
          <w:rFonts w:ascii="Times New Roman" w:eastAsia="Times New Roman" w:hAnsi="Times New Roman" w:cs="Times New Roman"/>
          <w:i/>
          <w:sz w:val="28"/>
          <w:szCs w:val="28"/>
          <w:lang w:eastAsia="en-US"/>
        </w:rPr>
        <w:t>Цф</w:t>
      </w:r>
      <w:r w:rsidRPr="008E4A20">
        <w:rPr>
          <w:rFonts w:ascii="Times New Roman" w:eastAsia="Times New Roman" w:hAnsi="Times New Roman" w:cs="Times New Roman"/>
          <w:i/>
          <w:spacing w:val="2"/>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стоимость</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фьючерсного</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контракта,</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тг.;</w:t>
      </w:r>
    </w:p>
    <w:p w14:paraId="696F6F81"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i/>
          <w:sz w:val="28"/>
          <w:szCs w:val="28"/>
          <w:lang w:eastAsia="en-US"/>
        </w:rPr>
        <w:t>Ца</w:t>
      </w:r>
      <w:r w:rsidRPr="008E4A20">
        <w:rPr>
          <w:rFonts w:ascii="Times New Roman" w:eastAsia="Times New Roman" w:hAnsi="Times New Roman" w:cs="Times New Roman"/>
          <w:i/>
          <w:spacing w:val="5"/>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58"/>
          <w:sz w:val="28"/>
          <w:szCs w:val="28"/>
          <w:lang w:eastAsia="en-US"/>
        </w:rPr>
        <w:t xml:space="preserve"> </w:t>
      </w:r>
      <w:r w:rsidRPr="008E4A20">
        <w:rPr>
          <w:rFonts w:ascii="Times New Roman" w:eastAsia="Times New Roman" w:hAnsi="Times New Roman" w:cs="Times New Roman"/>
          <w:sz w:val="28"/>
          <w:szCs w:val="28"/>
          <w:lang w:eastAsia="en-US"/>
        </w:rPr>
        <w:t>рыночная</w:t>
      </w:r>
      <w:r w:rsidRPr="008E4A20">
        <w:rPr>
          <w:rFonts w:ascii="Times New Roman" w:eastAsia="Times New Roman" w:hAnsi="Times New Roman" w:cs="Times New Roman"/>
          <w:spacing w:val="59"/>
          <w:sz w:val="28"/>
          <w:szCs w:val="28"/>
          <w:lang w:eastAsia="en-US"/>
        </w:rPr>
        <w:t xml:space="preserve"> </w:t>
      </w:r>
      <w:r w:rsidRPr="008E4A20">
        <w:rPr>
          <w:rFonts w:ascii="Times New Roman" w:eastAsia="Times New Roman" w:hAnsi="Times New Roman" w:cs="Times New Roman"/>
          <w:sz w:val="28"/>
          <w:szCs w:val="28"/>
          <w:lang w:eastAsia="en-US"/>
        </w:rPr>
        <w:t>цена</w:t>
      </w:r>
      <w:r w:rsidRPr="008E4A20">
        <w:rPr>
          <w:rFonts w:ascii="Times New Roman" w:eastAsia="Times New Roman" w:hAnsi="Times New Roman" w:cs="Times New Roman"/>
          <w:spacing w:val="59"/>
          <w:sz w:val="28"/>
          <w:szCs w:val="28"/>
          <w:lang w:eastAsia="en-US"/>
        </w:rPr>
        <w:t xml:space="preserve"> </w:t>
      </w:r>
      <w:r w:rsidRPr="008E4A20">
        <w:rPr>
          <w:rFonts w:ascii="Times New Roman" w:eastAsia="Times New Roman" w:hAnsi="Times New Roman" w:cs="Times New Roman"/>
          <w:sz w:val="28"/>
          <w:szCs w:val="28"/>
          <w:lang w:eastAsia="en-US"/>
        </w:rPr>
        <w:t>базового</w:t>
      </w:r>
      <w:r w:rsidRPr="008E4A20">
        <w:rPr>
          <w:rFonts w:ascii="Times New Roman" w:eastAsia="Times New Roman" w:hAnsi="Times New Roman" w:cs="Times New Roman"/>
          <w:spacing w:val="57"/>
          <w:sz w:val="28"/>
          <w:szCs w:val="28"/>
          <w:lang w:eastAsia="en-US"/>
        </w:rPr>
        <w:t xml:space="preserve"> </w:t>
      </w:r>
      <w:r w:rsidRPr="008E4A20">
        <w:rPr>
          <w:rFonts w:ascii="Times New Roman" w:eastAsia="Times New Roman" w:hAnsi="Times New Roman" w:cs="Times New Roman"/>
          <w:sz w:val="28"/>
          <w:szCs w:val="28"/>
          <w:lang w:eastAsia="en-US"/>
        </w:rPr>
        <w:t>актива</w:t>
      </w:r>
      <w:r w:rsidRPr="008E4A20">
        <w:rPr>
          <w:rFonts w:ascii="Times New Roman" w:eastAsia="Times New Roman" w:hAnsi="Times New Roman" w:cs="Times New Roman"/>
          <w:spacing w:val="58"/>
          <w:sz w:val="28"/>
          <w:szCs w:val="28"/>
          <w:lang w:eastAsia="en-US"/>
        </w:rPr>
        <w:t xml:space="preserve"> </w:t>
      </w:r>
      <w:r w:rsidRPr="008E4A20">
        <w:rPr>
          <w:rFonts w:ascii="Times New Roman" w:eastAsia="Times New Roman" w:hAnsi="Times New Roman" w:cs="Times New Roman"/>
          <w:sz w:val="28"/>
          <w:szCs w:val="28"/>
          <w:lang w:eastAsia="en-US"/>
        </w:rPr>
        <w:t>на</w:t>
      </w:r>
      <w:r w:rsidRPr="008E4A20">
        <w:rPr>
          <w:rFonts w:ascii="Times New Roman" w:eastAsia="Times New Roman" w:hAnsi="Times New Roman" w:cs="Times New Roman"/>
          <w:spacing w:val="58"/>
          <w:sz w:val="28"/>
          <w:szCs w:val="28"/>
          <w:lang w:eastAsia="en-US"/>
        </w:rPr>
        <w:t xml:space="preserve"> </w:t>
      </w:r>
      <w:r w:rsidRPr="008E4A20">
        <w:rPr>
          <w:rFonts w:ascii="Times New Roman" w:eastAsia="Times New Roman" w:hAnsi="Times New Roman" w:cs="Times New Roman"/>
          <w:sz w:val="28"/>
          <w:szCs w:val="28"/>
          <w:lang w:eastAsia="en-US"/>
        </w:rPr>
        <w:t>физическом</w:t>
      </w:r>
      <w:r w:rsidRPr="008E4A20">
        <w:rPr>
          <w:rFonts w:ascii="Times New Roman" w:eastAsia="Times New Roman" w:hAnsi="Times New Roman" w:cs="Times New Roman"/>
          <w:spacing w:val="58"/>
          <w:sz w:val="28"/>
          <w:szCs w:val="28"/>
          <w:lang w:eastAsia="en-US"/>
        </w:rPr>
        <w:t xml:space="preserve"> </w:t>
      </w:r>
      <w:r w:rsidRPr="008E4A20">
        <w:rPr>
          <w:rFonts w:ascii="Times New Roman" w:eastAsia="Times New Roman" w:hAnsi="Times New Roman" w:cs="Times New Roman"/>
          <w:sz w:val="28"/>
          <w:szCs w:val="28"/>
          <w:lang w:eastAsia="en-US"/>
        </w:rPr>
        <w:t>рынке, тг.;</w:t>
      </w:r>
    </w:p>
    <w:p w14:paraId="73159F39"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i/>
          <w:sz w:val="28"/>
          <w:szCs w:val="28"/>
          <w:lang w:eastAsia="en-US"/>
        </w:rPr>
        <w:t>П</w:t>
      </w:r>
      <w:r w:rsidRPr="008E4A20">
        <w:rPr>
          <w:rFonts w:ascii="Times New Roman" w:eastAsia="Times New Roman" w:hAnsi="Times New Roman" w:cs="Times New Roman"/>
          <w:i/>
          <w:spacing w:val="1"/>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процент</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кредитам,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долях</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ед.;</w:t>
      </w:r>
    </w:p>
    <w:p w14:paraId="1F8A351C"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i/>
          <w:sz w:val="28"/>
          <w:szCs w:val="28"/>
          <w:lang w:eastAsia="en-US"/>
        </w:rPr>
        <w:t>Д</w:t>
      </w:r>
      <w:r w:rsidRPr="008E4A20">
        <w:rPr>
          <w:rFonts w:ascii="Times New Roman" w:eastAsia="Times New Roman" w:hAnsi="Times New Roman" w:cs="Times New Roman"/>
          <w:i/>
          <w:spacing w:val="15"/>
          <w:sz w:val="28"/>
          <w:szCs w:val="28"/>
          <w:lang w:eastAsia="en-US"/>
        </w:rPr>
        <w:t xml:space="preserve"> </w:t>
      </w: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pacing w:val="15"/>
          <w:sz w:val="28"/>
          <w:szCs w:val="28"/>
          <w:lang w:eastAsia="en-US"/>
        </w:rPr>
        <w:t xml:space="preserve"> </w:t>
      </w:r>
      <w:r w:rsidRPr="008E4A20">
        <w:rPr>
          <w:rFonts w:ascii="Times New Roman" w:eastAsia="Times New Roman" w:hAnsi="Times New Roman" w:cs="Times New Roman"/>
          <w:sz w:val="28"/>
          <w:szCs w:val="28"/>
          <w:lang w:eastAsia="en-US"/>
        </w:rPr>
        <w:t>число</w:t>
      </w:r>
      <w:r w:rsidRPr="008E4A20">
        <w:rPr>
          <w:rFonts w:ascii="Times New Roman" w:eastAsia="Times New Roman" w:hAnsi="Times New Roman" w:cs="Times New Roman"/>
          <w:spacing w:val="15"/>
          <w:sz w:val="28"/>
          <w:szCs w:val="28"/>
          <w:lang w:eastAsia="en-US"/>
        </w:rPr>
        <w:t xml:space="preserve"> </w:t>
      </w:r>
      <w:r w:rsidRPr="008E4A20">
        <w:rPr>
          <w:rFonts w:ascii="Times New Roman" w:eastAsia="Times New Roman" w:hAnsi="Times New Roman" w:cs="Times New Roman"/>
          <w:sz w:val="28"/>
          <w:szCs w:val="28"/>
          <w:lang w:eastAsia="en-US"/>
        </w:rPr>
        <w:t>дней</w:t>
      </w:r>
      <w:r w:rsidRPr="008E4A20">
        <w:rPr>
          <w:rFonts w:ascii="Times New Roman" w:eastAsia="Times New Roman" w:hAnsi="Times New Roman" w:cs="Times New Roman"/>
          <w:spacing w:val="14"/>
          <w:sz w:val="28"/>
          <w:szCs w:val="28"/>
          <w:lang w:eastAsia="en-US"/>
        </w:rPr>
        <w:t xml:space="preserve"> </w:t>
      </w:r>
      <w:r w:rsidRPr="008E4A20">
        <w:rPr>
          <w:rFonts w:ascii="Times New Roman" w:eastAsia="Times New Roman" w:hAnsi="Times New Roman" w:cs="Times New Roman"/>
          <w:sz w:val="28"/>
          <w:szCs w:val="28"/>
          <w:lang w:eastAsia="en-US"/>
        </w:rPr>
        <w:t>до</w:t>
      </w:r>
      <w:r w:rsidRPr="008E4A20">
        <w:rPr>
          <w:rFonts w:ascii="Times New Roman" w:eastAsia="Times New Roman" w:hAnsi="Times New Roman" w:cs="Times New Roman"/>
          <w:spacing w:val="15"/>
          <w:sz w:val="28"/>
          <w:szCs w:val="28"/>
          <w:lang w:eastAsia="en-US"/>
        </w:rPr>
        <w:t xml:space="preserve"> </w:t>
      </w:r>
      <w:r w:rsidRPr="008E4A20">
        <w:rPr>
          <w:rFonts w:ascii="Times New Roman" w:eastAsia="Times New Roman" w:hAnsi="Times New Roman" w:cs="Times New Roman"/>
          <w:sz w:val="28"/>
          <w:szCs w:val="28"/>
          <w:lang w:eastAsia="en-US"/>
        </w:rPr>
        <w:t>окончания</w:t>
      </w:r>
      <w:r w:rsidRPr="008E4A20">
        <w:rPr>
          <w:rFonts w:ascii="Times New Roman" w:eastAsia="Times New Roman" w:hAnsi="Times New Roman" w:cs="Times New Roman"/>
          <w:spacing w:val="15"/>
          <w:sz w:val="28"/>
          <w:szCs w:val="28"/>
          <w:lang w:eastAsia="en-US"/>
        </w:rPr>
        <w:t xml:space="preserve"> </w:t>
      </w:r>
      <w:r w:rsidRPr="008E4A20">
        <w:rPr>
          <w:rFonts w:ascii="Times New Roman" w:eastAsia="Times New Roman" w:hAnsi="Times New Roman" w:cs="Times New Roman"/>
          <w:sz w:val="28"/>
          <w:szCs w:val="28"/>
          <w:lang w:eastAsia="en-US"/>
        </w:rPr>
        <w:t>срока</w:t>
      </w:r>
      <w:r w:rsidRPr="008E4A20">
        <w:rPr>
          <w:rFonts w:ascii="Times New Roman" w:eastAsia="Times New Roman" w:hAnsi="Times New Roman" w:cs="Times New Roman"/>
          <w:spacing w:val="15"/>
          <w:sz w:val="28"/>
          <w:szCs w:val="28"/>
          <w:lang w:eastAsia="en-US"/>
        </w:rPr>
        <w:t xml:space="preserve"> </w:t>
      </w:r>
      <w:r w:rsidRPr="008E4A20">
        <w:rPr>
          <w:rFonts w:ascii="Times New Roman" w:eastAsia="Times New Roman" w:hAnsi="Times New Roman" w:cs="Times New Roman"/>
          <w:sz w:val="28"/>
          <w:szCs w:val="28"/>
          <w:lang w:eastAsia="en-US"/>
        </w:rPr>
        <w:t>действия</w:t>
      </w:r>
      <w:r w:rsidRPr="008E4A20">
        <w:rPr>
          <w:rFonts w:ascii="Times New Roman" w:eastAsia="Times New Roman" w:hAnsi="Times New Roman" w:cs="Times New Roman"/>
          <w:spacing w:val="15"/>
          <w:sz w:val="28"/>
          <w:szCs w:val="28"/>
          <w:lang w:eastAsia="en-US"/>
        </w:rPr>
        <w:t xml:space="preserve"> </w:t>
      </w:r>
      <w:r w:rsidRPr="008E4A20">
        <w:rPr>
          <w:rFonts w:ascii="Times New Roman" w:eastAsia="Times New Roman" w:hAnsi="Times New Roman" w:cs="Times New Roman"/>
          <w:sz w:val="28"/>
          <w:szCs w:val="28"/>
          <w:lang w:eastAsia="en-US"/>
        </w:rPr>
        <w:t>фьючерсного</w:t>
      </w:r>
      <w:r w:rsidRPr="008E4A20">
        <w:rPr>
          <w:rFonts w:ascii="Times New Roman" w:eastAsia="Times New Roman" w:hAnsi="Times New Roman" w:cs="Times New Roman"/>
          <w:spacing w:val="16"/>
          <w:sz w:val="28"/>
          <w:szCs w:val="28"/>
          <w:lang w:eastAsia="en-US"/>
        </w:rPr>
        <w:t xml:space="preserve"> </w:t>
      </w:r>
      <w:r w:rsidRPr="008E4A20">
        <w:rPr>
          <w:rFonts w:ascii="Times New Roman" w:eastAsia="Times New Roman" w:hAnsi="Times New Roman" w:cs="Times New Roman"/>
          <w:sz w:val="28"/>
          <w:szCs w:val="28"/>
          <w:lang w:eastAsia="en-US"/>
        </w:rPr>
        <w:t>контракта</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или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его</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закрытия.</w:t>
      </w:r>
    </w:p>
    <w:p w14:paraId="14244020"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Цены по фьючерсным контрактам могут быть:</w:t>
      </w:r>
    </w:p>
    <w:p w14:paraId="4DBCD401"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выше цены на реальный актив, а котировки дальних позиций выше котировок ближних позиций – такой рынок называется «кон- танго» или нормальный рынок;</w:t>
      </w:r>
    </w:p>
    <w:p w14:paraId="601E1609"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меньше цены на реальный актив – такой рынок называется перевернутым – «бэквордэйшн».</w:t>
      </w:r>
    </w:p>
    <w:p w14:paraId="7D4031C8"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lastRenderedPageBreak/>
        <w:t>Базис – разница между фьючерсной ценой и рыночной ценой наличного актива (цена на наличном рынке спот-цена). Чем ближе срок исполнения фьючерса, тем базис меньше, в день поставки он должен быть равен нулю, а фьючерсная цена должна быть равна спот-цене актива. В день поставки фьючерсный контракт эквива- лентен сделке на спот-рынке.</w:t>
      </w:r>
    </w:p>
    <w:p w14:paraId="22C2AFAF"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Фьючерсы могут использоваться в следующих целях: а) хеджирование (страхование финансовых рисков);</w:t>
      </w:r>
    </w:p>
    <w:p w14:paraId="21DA80F4"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спекуляция (получение прибыли за счет разницы в цене ин- струмента).</w:t>
      </w:r>
    </w:p>
    <w:p w14:paraId="5691C2D7"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Соответственно принято выделять следующих участников рын-</w:t>
      </w:r>
    </w:p>
    <w:p w14:paraId="30ECA6C5"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ка:</w:t>
      </w:r>
    </w:p>
    <w:p w14:paraId="01C6A64B"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Хеджеры – участники рынка, которые посредством купли-</w:t>
      </w:r>
    </w:p>
    <w:p w14:paraId="3CE62CBD"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продажи производных ценных бумаг стремятся застраховать себя от будущего неблагоприятного изменения цен.</w:t>
      </w:r>
    </w:p>
    <w:p w14:paraId="654F2FEB"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Если наличный и фьючерсный рынки согласованы, то любая потеря, понесенная хеджером по одной позиции (спот или фью- черсной), будет компенсироваться прибылью по противоположной. Такое хеджирование называется совершенным.</w:t>
      </w:r>
    </w:p>
    <w:p w14:paraId="29EE3260"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Стратегии хеджирования:</w:t>
      </w:r>
    </w:p>
    <w:p w14:paraId="320F44D9"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1.</w:t>
      </w:r>
      <w:r w:rsidRPr="008E4A20">
        <w:rPr>
          <w:rFonts w:ascii="Times New Roman" w:eastAsia="Times New Roman" w:hAnsi="Times New Roman" w:cs="Times New Roman"/>
          <w:sz w:val="28"/>
          <w:szCs w:val="28"/>
          <w:lang w:eastAsia="en-US"/>
        </w:rPr>
        <w:tab/>
        <w:t>Короткий хедж – хеджирование продажей осуществляется с целью минимизации риска от снижения цены при осуществлении поставок в будущем.</w:t>
      </w:r>
    </w:p>
    <w:p w14:paraId="0ED1069C"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 </w:t>
      </w:r>
    </w:p>
    <w:p w14:paraId="03F756FB"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2.</w:t>
      </w:r>
      <w:r w:rsidRPr="008E4A20">
        <w:rPr>
          <w:rFonts w:ascii="Times New Roman" w:eastAsia="Times New Roman" w:hAnsi="Times New Roman" w:cs="Times New Roman"/>
          <w:sz w:val="28"/>
          <w:szCs w:val="28"/>
          <w:lang w:eastAsia="en-US"/>
        </w:rPr>
        <w:tab/>
        <w:t>Длинный хедж – хеджирование покупкой означает заклю- чение фьючерсного контракта на его покупку с целью минимизации риска убытков при повышении цен в будущем.</w:t>
      </w:r>
    </w:p>
    <w:p w14:paraId="42D09986"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Неравномерное снижение цен на физическом рынке и на фью- черсном рынке может привести к появлению потерь хеджера (если цена на акцию снизилась больше, чем на фьючерсном рынке), но в определенных случаях хеджирующие операции на фьючерсном рынке могу полностью превысить убытки и принеси доход.</w:t>
      </w:r>
    </w:p>
    <w:p w14:paraId="579E8850"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Спекулянты – участники рынка, которые ориентированы на получение прибыли за счет изменения стоимости базовых и произ- водных инструментов.</w:t>
      </w:r>
    </w:p>
    <w:p w14:paraId="77E04EB5"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Спекулировать на рынке фьючерсов можно:</w:t>
      </w:r>
    </w:p>
    <w:p w14:paraId="73387A4D"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на разнице цен физического и фьючерсного рынка;</w:t>
      </w:r>
    </w:p>
    <w:p w14:paraId="58B8C240"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разнице цен контрактов, которые отличаются между собой стандартными параметрами;</w:t>
      </w:r>
    </w:p>
    <w:p w14:paraId="4300E8D7"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разнице цен одинаковых контрактов на разных биржах; г) динамике цены одного и того же фьючерсного контракта.</w:t>
      </w:r>
    </w:p>
    <w:p w14:paraId="14F166E9"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Успешность спекулятивных операций зависит от правильно разработанной стратегии спекуляции, точности анализа и прогноза цен и умения эффективно управлять капиталом. До начала операции следует установить приемлемое сочетание прибыли и риска.</w:t>
      </w:r>
    </w:p>
    <w:p w14:paraId="0C05B437"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Технически фьючерсные контракты могут обращаться только на бирже. Аналогичные внебиржевые контракты называются фор- вардами. На внебиржевом рынке в основном организуется торговля валютными форвардами. При этом роль посредника выполняют крупные банки.</w:t>
      </w:r>
    </w:p>
    <w:p w14:paraId="51DF64F7"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Основные отличия форвардного контракта от фьючерсного:</w:t>
      </w:r>
    </w:p>
    <w:p w14:paraId="02314069"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lastRenderedPageBreak/>
        <w:t>1)</w:t>
      </w:r>
      <w:r w:rsidRPr="008E4A20">
        <w:rPr>
          <w:rFonts w:ascii="Times New Roman" w:eastAsia="Times New Roman" w:hAnsi="Times New Roman" w:cs="Times New Roman"/>
          <w:sz w:val="28"/>
          <w:szCs w:val="28"/>
          <w:lang w:eastAsia="en-US"/>
        </w:rPr>
        <w:tab/>
        <w:t>обращаются на внебиржевом рынке (чаще всего применяются банками при совершении операций с валютой);</w:t>
      </w:r>
    </w:p>
    <w:p w14:paraId="3680A61B"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2)</w:t>
      </w:r>
      <w:r w:rsidRPr="008E4A20">
        <w:rPr>
          <w:rFonts w:ascii="Times New Roman" w:eastAsia="Times New Roman" w:hAnsi="Times New Roman" w:cs="Times New Roman"/>
          <w:sz w:val="28"/>
          <w:szCs w:val="28"/>
          <w:lang w:eastAsia="en-US"/>
        </w:rPr>
        <w:tab/>
        <w:t>заключаются с целью реальной продажи или покупки базис- ного актива с целью страхования и поставщика и покупателя от возможного изменения цен;</w:t>
      </w:r>
    </w:p>
    <w:p w14:paraId="007128DD"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3)</w:t>
      </w:r>
      <w:r w:rsidRPr="008E4A20">
        <w:rPr>
          <w:rFonts w:ascii="Times New Roman" w:eastAsia="Times New Roman" w:hAnsi="Times New Roman" w:cs="Times New Roman"/>
          <w:sz w:val="28"/>
          <w:szCs w:val="28"/>
          <w:lang w:eastAsia="en-US"/>
        </w:rPr>
        <w:tab/>
        <w:t>условия купли-продажи активов (качество, количество, время исполнения и пр.), за исключением цены, определяются участника- ми сделки;</w:t>
      </w:r>
    </w:p>
    <w:p w14:paraId="1039629B"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4)</w:t>
      </w:r>
      <w:r w:rsidRPr="008E4A20">
        <w:rPr>
          <w:rFonts w:ascii="Times New Roman" w:eastAsia="Times New Roman" w:hAnsi="Times New Roman" w:cs="Times New Roman"/>
          <w:sz w:val="28"/>
          <w:szCs w:val="28"/>
          <w:lang w:eastAsia="en-US"/>
        </w:rPr>
        <w:tab/>
        <w:t>твердых гарантий обязательного исполнения форвардного контракта не существует;</w:t>
      </w:r>
    </w:p>
    <w:p w14:paraId="04889042"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5)</w:t>
      </w:r>
      <w:r w:rsidRPr="008E4A20">
        <w:rPr>
          <w:rFonts w:ascii="Times New Roman" w:eastAsia="Times New Roman" w:hAnsi="Times New Roman" w:cs="Times New Roman"/>
          <w:sz w:val="28"/>
          <w:szCs w:val="28"/>
          <w:lang w:eastAsia="en-US"/>
        </w:rPr>
        <w:tab/>
        <w:t>предполагает точную дату исполнения, фьючерсный можно реализовать в любой день месяца;</w:t>
      </w:r>
    </w:p>
    <w:p w14:paraId="0612D895"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 6)</w:t>
      </w:r>
      <w:r w:rsidRPr="008E4A20">
        <w:rPr>
          <w:rFonts w:ascii="Times New Roman" w:eastAsia="Times New Roman" w:hAnsi="Times New Roman" w:cs="Times New Roman"/>
          <w:sz w:val="28"/>
          <w:szCs w:val="28"/>
          <w:lang w:eastAsia="en-US"/>
        </w:rPr>
        <w:tab/>
        <w:t>поставщик и покупатель четко известны и не изменяются;</w:t>
      </w:r>
    </w:p>
    <w:p w14:paraId="1C0B887C"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7)</w:t>
      </w:r>
      <w:r w:rsidRPr="008E4A20">
        <w:rPr>
          <w:rFonts w:ascii="Times New Roman" w:eastAsia="Times New Roman" w:hAnsi="Times New Roman" w:cs="Times New Roman"/>
          <w:sz w:val="28"/>
          <w:szCs w:val="28"/>
          <w:lang w:eastAsia="en-US"/>
        </w:rPr>
        <w:tab/>
        <w:t>расчеты по форвардам в от отличие от фьючерсов происходят не ежедневно, а в момент исполнения.</w:t>
      </w:r>
    </w:p>
    <w:p w14:paraId="017FCFA9"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Опционы. Опцион – контракт, в соответствии с которым владелец (держатель) опциона приобретает право на совершение сделки в будущем, а на продавца опциона (надписателя) возложена обязанность обеспечения этого права.</w:t>
      </w:r>
    </w:p>
    <w:p w14:paraId="1F4E309E"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Покупателю фондовый опцион дает право купить или продать определенное количество ценных бумаг компании по фиксированной цене в определенный момент времени в будущем. При этом продавец опциона берет на себя обязательство продать или купить указанные ценные бумаги на установленных ранее условиях.</w:t>
      </w:r>
    </w:p>
    <w:p w14:paraId="15ABF1A9"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Продавец выполняет свои обязательства только в том случае, если держатель опциона пожелает реализовать свои права.</w:t>
      </w:r>
    </w:p>
    <w:p w14:paraId="006295F9"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Для того чтобы надписатель опциона взял на себя некоторые обязательства, держатель выплачивает ему денежную премию. Премия выплачивается сразу по заключению контракта и не возвращается покупателю. Премия в расчете на одну акцию – называется ценой опциона, ценой приобретения права на покупку или продажу активов.</w:t>
      </w:r>
    </w:p>
    <w:p w14:paraId="61202010"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Опционы можно классифицировать:</w:t>
      </w:r>
    </w:p>
    <w:p w14:paraId="287ADEE8"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а) по видам активов: товарные, фондовые, финансовые; </w:t>
      </w:r>
    </w:p>
    <w:p w14:paraId="0CC62B06"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по сроку реализации:</w:t>
      </w:r>
    </w:p>
    <w:p w14:paraId="296D3642"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z w:val="28"/>
          <w:szCs w:val="28"/>
          <w:lang w:eastAsia="en-US"/>
        </w:rPr>
        <w:tab/>
        <w:t>американский – может быть реализован в любой момент времени до установленной даты;</w:t>
      </w:r>
    </w:p>
    <w:p w14:paraId="5DC75AD7"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z w:val="28"/>
          <w:szCs w:val="28"/>
          <w:lang w:eastAsia="en-US"/>
        </w:rPr>
        <w:tab/>
        <w:t>европейский – реализуется точно в указанную дату, либо не реализуется.</w:t>
      </w:r>
    </w:p>
    <w:p w14:paraId="43F4D447"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по объему предоставляемых прав и обязательств:</w:t>
      </w:r>
    </w:p>
    <w:p w14:paraId="22809065"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z w:val="28"/>
          <w:szCs w:val="28"/>
          <w:lang w:eastAsia="en-US"/>
        </w:rPr>
        <w:tab/>
        <w:t>«колл» – опцион на покупку (Call);</w:t>
      </w:r>
    </w:p>
    <w:p w14:paraId="39303C0C"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w:t>
      </w:r>
      <w:r w:rsidRPr="008E4A20">
        <w:rPr>
          <w:rFonts w:ascii="Times New Roman" w:eastAsia="Times New Roman" w:hAnsi="Times New Roman" w:cs="Times New Roman"/>
          <w:sz w:val="28"/>
          <w:szCs w:val="28"/>
          <w:lang w:eastAsia="en-US"/>
        </w:rPr>
        <w:tab/>
        <w:t>«пут» – опцион на продажу (Put).</w:t>
      </w:r>
    </w:p>
    <w:p w14:paraId="0A7C6B89"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Цена исполнения опциона (цена страйк) – это цена, по которой опционный контракт дает право купить или продать соответствующий актив.</w:t>
      </w:r>
    </w:p>
    <w:p w14:paraId="62360BB5"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Цена опциона равна сумме премии за опцион и состоит из внутренней и внешней (временной) стоимости:</w:t>
      </w:r>
    </w:p>
    <w:p w14:paraId="4E6C0DA6"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p>
    <w:p w14:paraId="22546C8D"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Цена опциона = премия = ВнС + ВрС,</w:t>
      </w:r>
      <w:r w:rsidRPr="008E4A20">
        <w:rPr>
          <w:rFonts w:ascii="Times New Roman" w:eastAsia="Times New Roman" w:hAnsi="Times New Roman" w:cs="Times New Roman"/>
          <w:sz w:val="28"/>
          <w:szCs w:val="28"/>
          <w:lang w:eastAsia="en-US"/>
        </w:rPr>
        <w:tab/>
      </w:r>
    </w:p>
    <w:p w14:paraId="1BD52F7F"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где ВнС – внутренняя стоимость опциона;</w:t>
      </w:r>
    </w:p>
    <w:p w14:paraId="5C8BDF8B"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ВрС – внешняя (временная) стоимость опциона.</w:t>
      </w:r>
    </w:p>
    <w:p w14:paraId="7D0BD17A"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lastRenderedPageBreak/>
        <w:t>Внутренняя стоимость:</w:t>
      </w:r>
    </w:p>
    <w:p w14:paraId="49702A6F"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для опциона Call определяется по формуле:</w:t>
      </w:r>
    </w:p>
    <w:p w14:paraId="6F18BA90"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xml:space="preserve"> </w:t>
      </w:r>
    </w:p>
    <w:p w14:paraId="22BA2924"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ВнС= РЦби-ЦИ,</w:t>
      </w:r>
      <w:r w:rsidRPr="008E4A20">
        <w:rPr>
          <w:rFonts w:ascii="Times New Roman" w:eastAsia="Times New Roman" w:hAnsi="Times New Roman" w:cs="Times New Roman"/>
          <w:sz w:val="28"/>
          <w:szCs w:val="28"/>
          <w:lang w:eastAsia="en-US"/>
        </w:rPr>
        <w:tab/>
      </w:r>
    </w:p>
    <w:p w14:paraId="5AC9033F"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p>
    <w:p w14:paraId="6C8E786D"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где, РЦби – рыночная цена базового инструмента;</w:t>
      </w:r>
    </w:p>
    <w:p w14:paraId="30AEE70F"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ЦИ – цена исполнения опциона</w:t>
      </w:r>
    </w:p>
    <w:p w14:paraId="40E2EEDC"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для опциона Put ее можно рассчитать по формуле:</w:t>
      </w:r>
    </w:p>
    <w:p w14:paraId="5CF2418A"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p>
    <w:p w14:paraId="54C9403F"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ВнС= ЦИ-РЦби.</w:t>
      </w:r>
      <w:r w:rsidRPr="008E4A20">
        <w:rPr>
          <w:rFonts w:ascii="Times New Roman" w:eastAsia="Times New Roman" w:hAnsi="Times New Roman" w:cs="Times New Roman"/>
          <w:sz w:val="28"/>
          <w:szCs w:val="28"/>
          <w:lang w:eastAsia="en-US"/>
        </w:rPr>
        <w:tab/>
      </w:r>
    </w:p>
    <w:p w14:paraId="47B2870E"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p>
    <w:p w14:paraId="26F3F995"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Внешняя (иначе временная) стоимость опциона зависит от многих факторов, наиболее значимые факторы и их влияние отражено в таблице 5.</w:t>
      </w:r>
    </w:p>
    <w:p w14:paraId="78BA8644" w14:textId="77777777" w:rsidR="008E4A20" w:rsidRPr="008E4A20" w:rsidRDefault="008E4A20" w:rsidP="008E4A20">
      <w:pPr>
        <w:widowControl w:val="0"/>
        <w:autoSpaceDE w:val="0"/>
        <w:autoSpaceDN w:val="0"/>
        <w:spacing w:after="0" w:line="240" w:lineRule="auto"/>
        <w:ind w:right="47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Таблица</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4.5</w:t>
      </w:r>
    </w:p>
    <w:p w14:paraId="26BDE74D" w14:textId="77777777" w:rsidR="008E4A20" w:rsidRPr="008E4A20" w:rsidRDefault="008E4A20" w:rsidP="008E4A20">
      <w:pPr>
        <w:spacing w:after="0" w:line="240" w:lineRule="auto"/>
        <w:ind w:right="471"/>
        <w:jc w:val="both"/>
        <w:rPr>
          <w:rFonts w:ascii="Times New Roman" w:eastAsiaTheme="minorHAnsi" w:hAnsi="Times New Roman"/>
          <w:kern w:val="2"/>
          <w:sz w:val="28"/>
          <w:szCs w:val="28"/>
          <w:lang w:eastAsia="en-US"/>
          <w14:ligatures w14:val="standardContextual"/>
        </w:rPr>
      </w:pPr>
      <w:r w:rsidRPr="008E4A20">
        <w:rPr>
          <w:rFonts w:ascii="Times New Roman" w:eastAsiaTheme="minorHAnsi" w:hAnsi="Times New Roman"/>
          <w:kern w:val="2"/>
          <w:sz w:val="28"/>
          <w:szCs w:val="28"/>
          <w:lang w:eastAsia="en-US"/>
          <w14:ligatures w14:val="standardContextual"/>
        </w:rPr>
        <w:t>Влияние</w:t>
      </w:r>
      <w:r w:rsidRPr="008E4A20">
        <w:rPr>
          <w:rFonts w:ascii="Times New Roman" w:eastAsiaTheme="minorHAnsi" w:hAnsi="Times New Roman"/>
          <w:spacing w:val="3"/>
          <w:kern w:val="2"/>
          <w:sz w:val="28"/>
          <w:szCs w:val="28"/>
          <w:lang w:eastAsia="en-US"/>
          <w14:ligatures w14:val="standardContextual"/>
        </w:rPr>
        <w:t xml:space="preserve"> </w:t>
      </w:r>
      <w:r w:rsidRPr="008E4A20">
        <w:rPr>
          <w:rFonts w:ascii="Times New Roman" w:eastAsiaTheme="minorHAnsi" w:hAnsi="Times New Roman"/>
          <w:kern w:val="2"/>
          <w:sz w:val="28"/>
          <w:szCs w:val="28"/>
          <w:lang w:eastAsia="en-US"/>
          <w14:ligatures w14:val="standardContextual"/>
        </w:rPr>
        <w:t>факторов</w:t>
      </w:r>
      <w:r w:rsidRPr="008E4A20">
        <w:rPr>
          <w:rFonts w:ascii="Times New Roman" w:eastAsiaTheme="minorHAnsi" w:hAnsi="Times New Roman"/>
          <w:spacing w:val="4"/>
          <w:kern w:val="2"/>
          <w:sz w:val="28"/>
          <w:szCs w:val="28"/>
          <w:lang w:eastAsia="en-US"/>
          <w14:ligatures w14:val="standardContextual"/>
        </w:rPr>
        <w:t xml:space="preserve"> </w:t>
      </w:r>
      <w:r w:rsidRPr="008E4A20">
        <w:rPr>
          <w:rFonts w:ascii="Times New Roman" w:eastAsiaTheme="minorHAnsi" w:hAnsi="Times New Roman"/>
          <w:kern w:val="2"/>
          <w:sz w:val="28"/>
          <w:szCs w:val="28"/>
          <w:lang w:eastAsia="en-US"/>
          <w14:ligatures w14:val="standardContextual"/>
        </w:rPr>
        <w:t>на</w:t>
      </w:r>
      <w:r w:rsidRPr="008E4A20">
        <w:rPr>
          <w:rFonts w:ascii="Times New Roman" w:eastAsiaTheme="minorHAnsi" w:hAnsi="Times New Roman"/>
          <w:spacing w:val="4"/>
          <w:kern w:val="2"/>
          <w:sz w:val="28"/>
          <w:szCs w:val="28"/>
          <w:lang w:eastAsia="en-US"/>
          <w14:ligatures w14:val="standardContextual"/>
        </w:rPr>
        <w:t xml:space="preserve"> </w:t>
      </w:r>
      <w:r w:rsidRPr="008E4A20">
        <w:rPr>
          <w:rFonts w:ascii="Times New Roman" w:eastAsiaTheme="minorHAnsi" w:hAnsi="Times New Roman"/>
          <w:kern w:val="2"/>
          <w:sz w:val="28"/>
          <w:szCs w:val="28"/>
          <w:lang w:eastAsia="en-US"/>
          <w14:ligatures w14:val="standardContextual"/>
        </w:rPr>
        <w:t>внешнюю</w:t>
      </w:r>
      <w:r w:rsidRPr="008E4A20">
        <w:rPr>
          <w:rFonts w:ascii="Times New Roman" w:eastAsiaTheme="minorHAnsi" w:hAnsi="Times New Roman"/>
          <w:spacing w:val="3"/>
          <w:kern w:val="2"/>
          <w:sz w:val="28"/>
          <w:szCs w:val="28"/>
          <w:lang w:eastAsia="en-US"/>
          <w14:ligatures w14:val="standardContextual"/>
        </w:rPr>
        <w:t xml:space="preserve"> </w:t>
      </w:r>
      <w:r w:rsidRPr="008E4A20">
        <w:rPr>
          <w:rFonts w:ascii="Times New Roman" w:eastAsiaTheme="minorHAnsi" w:hAnsi="Times New Roman"/>
          <w:kern w:val="2"/>
          <w:sz w:val="28"/>
          <w:szCs w:val="28"/>
          <w:lang w:eastAsia="en-US"/>
          <w14:ligatures w14:val="standardContextual"/>
        </w:rPr>
        <w:t>цену</w:t>
      </w:r>
      <w:r w:rsidRPr="008E4A20">
        <w:rPr>
          <w:rFonts w:ascii="Times New Roman" w:eastAsiaTheme="minorHAnsi" w:hAnsi="Times New Roman"/>
          <w:spacing w:val="5"/>
          <w:kern w:val="2"/>
          <w:sz w:val="28"/>
          <w:szCs w:val="28"/>
          <w:lang w:eastAsia="en-US"/>
          <w14:ligatures w14:val="standardContextual"/>
        </w:rPr>
        <w:t xml:space="preserve"> </w:t>
      </w:r>
      <w:r w:rsidRPr="008E4A20">
        <w:rPr>
          <w:rFonts w:ascii="Times New Roman" w:eastAsiaTheme="minorHAnsi" w:hAnsi="Times New Roman"/>
          <w:kern w:val="2"/>
          <w:sz w:val="28"/>
          <w:szCs w:val="28"/>
          <w:lang w:eastAsia="en-US"/>
          <w14:ligatures w14:val="standardContextual"/>
        </w:rPr>
        <w:t>опциона</w:t>
      </w:r>
    </w:p>
    <w:p w14:paraId="5E5F2D8B" w14:textId="77777777" w:rsidR="008E4A20" w:rsidRPr="008E4A20" w:rsidRDefault="008E4A20" w:rsidP="008E4A20">
      <w:pPr>
        <w:spacing w:after="0" w:line="240" w:lineRule="auto"/>
        <w:ind w:right="471"/>
        <w:jc w:val="both"/>
        <w:rPr>
          <w:rFonts w:ascii="Times New Roman" w:eastAsiaTheme="minorHAnsi" w:hAnsi="Times New Roman"/>
          <w:kern w:val="2"/>
          <w:sz w:val="28"/>
          <w:szCs w:val="28"/>
          <w:lang w:eastAsia="en-US"/>
          <w14:ligatures w14:val="standardContextual"/>
        </w:rPr>
      </w:pPr>
    </w:p>
    <w:tbl>
      <w:tblPr>
        <w:tblStyle w:val="TableNormal"/>
        <w:tblW w:w="9341" w:type="dxa"/>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6"/>
        <w:gridCol w:w="1842"/>
        <w:gridCol w:w="2127"/>
        <w:gridCol w:w="2976"/>
      </w:tblGrid>
      <w:tr w:rsidR="008E4A20" w:rsidRPr="008E4A20" w14:paraId="097CA11C" w14:textId="77777777" w:rsidTr="00AE7BB2">
        <w:trPr>
          <w:trHeight w:val="219"/>
        </w:trPr>
        <w:tc>
          <w:tcPr>
            <w:tcW w:w="2396" w:type="dxa"/>
            <w:vMerge w:val="restart"/>
          </w:tcPr>
          <w:p w14:paraId="04630CA9"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опциону</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колл</w:t>
            </w:r>
          </w:p>
        </w:tc>
        <w:tc>
          <w:tcPr>
            <w:tcW w:w="1842" w:type="dxa"/>
            <w:vMerge w:val="restart"/>
          </w:tcPr>
          <w:p w14:paraId="66E956BB" w14:textId="77777777" w:rsidR="008E4A20" w:rsidRPr="008E4A20" w:rsidRDefault="008E4A20" w:rsidP="008E4A20">
            <w:pPr>
              <w:spacing w:after="0" w:line="240" w:lineRule="auto"/>
              <w:ind w:right="252"/>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Изменение</w:t>
            </w:r>
          </w:p>
          <w:p w14:paraId="20B12BA3" w14:textId="77777777" w:rsidR="008E4A20" w:rsidRPr="008E4A20" w:rsidRDefault="008E4A20" w:rsidP="008E4A20">
            <w:pPr>
              <w:spacing w:before="3" w:after="0" w:line="240" w:lineRule="auto"/>
              <w:ind w:right="251"/>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фактора</w:t>
            </w:r>
          </w:p>
        </w:tc>
        <w:tc>
          <w:tcPr>
            <w:tcW w:w="5103" w:type="dxa"/>
            <w:gridSpan w:val="2"/>
          </w:tcPr>
          <w:p w14:paraId="47E3CEAD"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Изменение</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премии</w:t>
            </w:r>
            <w:r w:rsidRPr="008E4A20">
              <w:rPr>
                <w:rFonts w:ascii="Times New Roman" w:eastAsia="Times New Roman" w:hAnsi="Times New Roman" w:cs="Times New Roman"/>
                <w:spacing w:val="8"/>
                <w:sz w:val="28"/>
                <w:szCs w:val="28"/>
                <w:lang w:eastAsia="en-US"/>
              </w:rPr>
              <w:t xml:space="preserve"> </w:t>
            </w:r>
            <w:r w:rsidRPr="008E4A20">
              <w:rPr>
                <w:rFonts w:ascii="Times New Roman" w:eastAsia="Times New Roman" w:hAnsi="Times New Roman" w:cs="Times New Roman"/>
                <w:sz w:val="28"/>
                <w:szCs w:val="28"/>
                <w:lang w:eastAsia="en-US"/>
              </w:rPr>
              <w:t>по</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опциону</w:t>
            </w:r>
          </w:p>
        </w:tc>
      </w:tr>
      <w:tr w:rsidR="008E4A20" w:rsidRPr="008E4A20" w14:paraId="07FBAF6D" w14:textId="77777777" w:rsidTr="00AE7BB2">
        <w:trPr>
          <w:trHeight w:val="218"/>
        </w:trPr>
        <w:tc>
          <w:tcPr>
            <w:tcW w:w="2396" w:type="dxa"/>
            <w:vMerge/>
            <w:tcBorders>
              <w:top w:val="nil"/>
            </w:tcBorders>
          </w:tcPr>
          <w:p w14:paraId="0D3D75FC" w14:textId="77777777" w:rsidR="008E4A20" w:rsidRPr="008E4A20" w:rsidRDefault="008E4A20" w:rsidP="008E4A20">
            <w:pPr>
              <w:spacing w:after="0" w:line="240" w:lineRule="auto"/>
              <w:rPr>
                <w:rFonts w:ascii="Times New Roman" w:eastAsiaTheme="minorHAnsi" w:hAnsi="Times New Roman"/>
                <w:sz w:val="28"/>
                <w:szCs w:val="28"/>
                <w:lang w:eastAsia="en-US"/>
              </w:rPr>
            </w:pPr>
          </w:p>
        </w:tc>
        <w:tc>
          <w:tcPr>
            <w:tcW w:w="1842" w:type="dxa"/>
            <w:vMerge/>
            <w:tcBorders>
              <w:top w:val="nil"/>
            </w:tcBorders>
          </w:tcPr>
          <w:p w14:paraId="09E3EA9D" w14:textId="77777777" w:rsidR="008E4A20" w:rsidRPr="008E4A20" w:rsidRDefault="008E4A20" w:rsidP="008E4A20">
            <w:pPr>
              <w:spacing w:after="0" w:line="240" w:lineRule="auto"/>
              <w:rPr>
                <w:rFonts w:ascii="Times New Roman" w:eastAsiaTheme="minorHAnsi" w:hAnsi="Times New Roman"/>
                <w:sz w:val="28"/>
                <w:szCs w:val="28"/>
                <w:lang w:eastAsia="en-US"/>
              </w:rPr>
            </w:pPr>
          </w:p>
        </w:tc>
        <w:tc>
          <w:tcPr>
            <w:tcW w:w="2127" w:type="dxa"/>
          </w:tcPr>
          <w:p w14:paraId="07AC4701" w14:textId="77777777" w:rsidR="008E4A20" w:rsidRPr="008E4A20" w:rsidRDefault="008E4A20" w:rsidP="008E4A20">
            <w:pPr>
              <w:spacing w:after="0" w:line="240" w:lineRule="auto"/>
              <w:ind w:right="311"/>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колл</w:t>
            </w:r>
          </w:p>
        </w:tc>
        <w:tc>
          <w:tcPr>
            <w:tcW w:w="2976" w:type="dxa"/>
          </w:tcPr>
          <w:p w14:paraId="772CAD27" w14:textId="77777777" w:rsidR="008E4A20" w:rsidRPr="008E4A20" w:rsidRDefault="008E4A20" w:rsidP="008E4A20">
            <w:pPr>
              <w:spacing w:after="0" w:line="240" w:lineRule="auto"/>
              <w:ind w:right="313"/>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пут</w:t>
            </w:r>
          </w:p>
        </w:tc>
      </w:tr>
      <w:tr w:rsidR="008E4A20" w:rsidRPr="008E4A20" w14:paraId="7170F9C1" w14:textId="77777777" w:rsidTr="00AE7BB2">
        <w:trPr>
          <w:trHeight w:val="219"/>
        </w:trPr>
        <w:tc>
          <w:tcPr>
            <w:tcW w:w="2396" w:type="dxa"/>
            <w:vMerge w:val="restart"/>
          </w:tcPr>
          <w:p w14:paraId="5D859E9F"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Цена</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базового</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контракта</w:t>
            </w:r>
          </w:p>
        </w:tc>
        <w:tc>
          <w:tcPr>
            <w:tcW w:w="1842" w:type="dxa"/>
          </w:tcPr>
          <w:p w14:paraId="6A23122D"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снижается</w:t>
            </w:r>
          </w:p>
        </w:tc>
        <w:tc>
          <w:tcPr>
            <w:tcW w:w="2127" w:type="dxa"/>
          </w:tcPr>
          <w:p w14:paraId="5E7D2F13" w14:textId="77777777" w:rsidR="008E4A20" w:rsidRPr="008E4A20" w:rsidRDefault="008E4A20" w:rsidP="008E4A20">
            <w:pPr>
              <w:spacing w:after="0" w:line="240" w:lineRule="auto"/>
              <w:ind w:right="311"/>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снижается</w:t>
            </w:r>
          </w:p>
        </w:tc>
        <w:tc>
          <w:tcPr>
            <w:tcW w:w="2976" w:type="dxa"/>
          </w:tcPr>
          <w:p w14:paraId="0383C6DF" w14:textId="77777777" w:rsidR="008E4A20" w:rsidRPr="008E4A20" w:rsidRDefault="008E4A20" w:rsidP="008E4A20">
            <w:pPr>
              <w:spacing w:after="0" w:line="240" w:lineRule="auto"/>
              <w:ind w:right="311"/>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растет</w:t>
            </w:r>
          </w:p>
        </w:tc>
      </w:tr>
      <w:tr w:rsidR="008E4A20" w:rsidRPr="008E4A20" w14:paraId="6E4EB9DB" w14:textId="77777777" w:rsidTr="00AE7BB2">
        <w:trPr>
          <w:trHeight w:val="218"/>
        </w:trPr>
        <w:tc>
          <w:tcPr>
            <w:tcW w:w="2396" w:type="dxa"/>
            <w:vMerge/>
            <w:tcBorders>
              <w:top w:val="nil"/>
            </w:tcBorders>
          </w:tcPr>
          <w:p w14:paraId="162A496B" w14:textId="77777777" w:rsidR="008E4A20" w:rsidRPr="008E4A20" w:rsidRDefault="008E4A20" w:rsidP="008E4A20">
            <w:pPr>
              <w:spacing w:after="0" w:line="240" w:lineRule="auto"/>
              <w:rPr>
                <w:rFonts w:ascii="Times New Roman" w:eastAsiaTheme="minorHAnsi" w:hAnsi="Times New Roman"/>
                <w:sz w:val="28"/>
                <w:szCs w:val="28"/>
                <w:lang w:eastAsia="en-US"/>
              </w:rPr>
            </w:pPr>
          </w:p>
        </w:tc>
        <w:tc>
          <w:tcPr>
            <w:tcW w:w="1842" w:type="dxa"/>
          </w:tcPr>
          <w:p w14:paraId="6F4F3B5A"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растет</w:t>
            </w:r>
          </w:p>
        </w:tc>
        <w:tc>
          <w:tcPr>
            <w:tcW w:w="2127" w:type="dxa"/>
          </w:tcPr>
          <w:p w14:paraId="4DA4CF59" w14:textId="77777777" w:rsidR="008E4A20" w:rsidRPr="008E4A20" w:rsidRDefault="008E4A20" w:rsidP="008E4A20">
            <w:pPr>
              <w:spacing w:after="0" w:line="240" w:lineRule="auto"/>
              <w:ind w:right="311"/>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растет</w:t>
            </w:r>
          </w:p>
        </w:tc>
        <w:tc>
          <w:tcPr>
            <w:tcW w:w="2976" w:type="dxa"/>
          </w:tcPr>
          <w:p w14:paraId="46B379A6" w14:textId="77777777" w:rsidR="008E4A20" w:rsidRPr="008E4A20" w:rsidRDefault="008E4A20" w:rsidP="008E4A20">
            <w:pPr>
              <w:spacing w:after="0" w:line="240" w:lineRule="auto"/>
              <w:ind w:right="313"/>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снижается</w:t>
            </w:r>
          </w:p>
        </w:tc>
      </w:tr>
      <w:tr w:rsidR="008E4A20" w:rsidRPr="008E4A20" w14:paraId="2964F616" w14:textId="77777777" w:rsidTr="00AE7BB2">
        <w:trPr>
          <w:trHeight w:val="219"/>
        </w:trPr>
        <w:tc>
          <w:tcPr>
            <w:tcW w:w="2396" w:type="dxa"/>
            <w:vMerge w:val="restart"/>
          </w:tcPr>
          <w:p w14:paraId="5D3CFD9E" w14:textId="77777777" w:rsidR="008E4A20" w:rsidRPr="008E4A20" w:rsidRDefault="008E4A20" w:rsidP="008E4A20">
            <w:pPr>
              <w:spacing w:after="0" w:line="240" w:lineRule="auto"/>
              <w:rPr>
                <w:rFonts w:ascii="Times New Roman" w:eastAsia="Times New Roman" w:hAnsi="Times New Roman" w:cs="Times New Roman"/>
                <w:sz w:val="28"/>
                <w:szCs w:val="28"/>
                <w:lang w:val="ru-RU" w:eastAsia="en-US"/>
              </w:rPr>
            </w:pPr>
            <w:r w:rsidRPr="008E4A20">
              <w:rPr>
                <w:rFonts w:ascii="Times New Roman" w:eastAsia="Times New Roman" w:hAnsi="Times New Roman" w:cs="Times New Roman"/>
                <w:sz w:val="28"/>
                <w:szCs w:val="28"/>
                <w:lang w:val="ru-RU" w:eastAsia="en-US"/>
              </w:rPr>
              <w:t>Время</w:t>
            </w:r>
            <w:r w:rsidRPr="008E4A20">
              <w:rPr>
                <w:rFonts w:ascii="Times New Roman" w:eastAsia="Times New Roman" w:hAnsi="Times New Roman" w:cs="Times New Roman"/>
                <w:spacing w:val="23"/>
                <w:sz w:val="28"/>
                <w:szCs w:val="28"/>
                <w:lang w:val="ru-RU" w:eastAsia="en-US"/>
              </w:rPr>
              <w:t xml:space="preserve"> </w:t>
            </w:r>
            <w:r w:rsidRPr="008E4A20">
              <w:rPr>
                <w:rFonts w:ascii="Times New Roman" w:eastAsia="Times New Roman" w:hAnsi="Times New Roman" w:cs="Times New Roman"/>
                <w:sz w:val="28"/>
                <w:szCs w:val="28"/>
                <w:lang w:val="ru-RU" w:eastAsia="en-US"/>
              </w:rPr>
              <w:t>до</w:t>
            </w:r>
            <w:r w:rsidRPr="008E4A20">
              <w:rPr>
                <w:rFonts w:ascii="Times New Roman" w:eastAsia="Times New Roman" w:hAnsi="Times New Roman" w:cs="Times New Roman"/>
                <w:spacing w:val="68"/>
                <w:sz w:val="28"/>
                <w:szCs w:val="28"/>
                <w:lang w:val="ru-RU" w:eastAsia="en-US"/>
              </w:rPr>
              <w:t xml:space="preserve"> </w:t>
            </w:r>
            <w:r w:rsidRPr="008E4A20">
              <w:rPr>
                <w:rFonts w:ascii="Times New Roman" w:eastAsia="Times New Roman" w:hAnsi="Times New Roman" w:cs="Times New Roman"/>
                <w:sz w:val="28"/>
                <w:szCs w:val="28"/>
                <w:lang w:val="ru-RU" w:eastAsia="en-US"/>
              </w:rPr>
              <w:t>окончания</w:t>
            </w:r>
          </w:p>
          <w:p w14:paraId="07DA885E" w14:textId="77777777" w:rsidR="008E4A20" w:rsidRPr="008E4A20" w:rsidRDefault="008E4A20" w:rsidP="008E4A20">
            <w:pPr>
              <w:spacing w:before="3" w:after="0" w:line="240" w:lineRule="auto"/>
              <w:rPr>
                <w:rFonts w:ascii="Times New Roman" w:eastAsia="Times New Roman" w:hAnsi="Times New Roman" w:cs="Times New Roman"/>
                <w:sz w:val="28"/>
                <w:szCs w:val="28"/>
                <w:lang w:val="ru-RU" w:eastAsia="en-US"/>
              </w:rPr>
            </w:pPr>
            <w:r w:rsidRPr="008E4A20">
              <w:rPr>
                <w:rFonts w:ascii="Times New Roman" w:eastAsia="Times New Roman" w:hAnsi="Times New Roman" w:cs="Times New Roman"/>
                <w:sz w:val="28"/>
                <w:szCs w:val="28"/>
                <w:lang w:val="ru-RU" w:eastAsia="en-US"/>
              </w:rPr>
              <w:t>срока</w:t>
            </w:r>
            <w:r w:rsidRPr="008E4A20">
              <w:rPr>
                <w:rFonts w:ascii="Times New Roman" w:eastAsia="Times New Roman" w:hAnsi="Times New Roman" w:cs="Times New Roman"/>
                <w:spacing w:val="3"/>
                <w:sz w:val="28"/>
                <w:szCs w:val="28"/>
                <w:lang w:val="ru-RU" w:eastAsia="en-US"/>
              </w:rPr>
              <w:t xml:space="preserve"> </w:t>
            </w:r>
            <w:r w:rsidRPr="008E4A20">
              <w:rPr>
                <w:rFonts w:ascii="Times New Roman" w:eastAsia="Times New Roman" w:hAnsi="Times New Roman" w:cs="Times New Roman"/>
                <w:sz w:val="28"/>
                <w:szCs w:val="28"/>
                <w:lang w:val="ru-RU" w:eastAsia="en-US"/>
              </w:rPr>
              <w:t>контракта</w:t>
            </w:r>
          </w:p>
        </w:tc>
        <w:tc>
          <w:tcPr>
            <w:tcW w:w="1842" w:type="dxa"/>
          </w:tcPr>
          <w:p w14:paraId="65AE3C30"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уменьшается</w:t>
            </w:r>
          </w:p>
        </w:tc>
        <w:tc>
          <w:tcPr>
            <w:tcW w:w="5103" w:type="dxa"/>
            <w:gridSpan w:val="2"/>
          </w:tcPr>
          <w:p w14:paraId="6847E68F" w14:textId="77777777" w:rsidR="008E4A20" w:rsidRPr="008E4A20" w:rsidRDefault="008E4A20" w:rsidP="008E4A20">
            <w:pPr>
              <w:spacing w:after="0" w:line="240" w:lineRule="auto"/>
              <w:ind w:right="1073"/>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снижается</w:t>
            </w:r>
          </w:p>
        </w:tc>
      </w:tr>
      <w:tr w:rsidR="008E4A20" w:rsidRPr="008E4A20" w14:paraId="34B5B6A6" w14:textId="77777777" w:rsidTr="00AE7BB2">
        <w:trPr>
          <w:trHeight w:val="218"/>
        </w:trPr>
        <w:tc>
          <w:tcPr>
            <w:tcW w:w="2396" w:type="dxa"/>
            <w:vMerge/>
            <w:tcBorders>
              <w:top w:val="nil"/>
            </w:tcBorders>
          </w:tcPr>
          <w:p w14:paraId="21416051" w14:textId="77777777" w:rsidR="008E4A20" w:rsidRPr="008E4A20" w:rsidRDefault="008E4A20" w:rsidP="008E4A20">
            <w:pPr>
              <w:spacing w:after="0" w:line="240" w:lineRule="auto"/>
              <w:rPr>
                <w:rFonts w:ascii="Times New Roman" w:eastAsiaTheme="minorHAnsi" w:hAnsi="Times New Roman"/>
                <w:sz w:val="28"/>
                <w:szCs w:val="28"/>
                <w:lang w:eastAsia="en-US"/>
              </w:rPr>
            </w:pPr>
          </w:p>
        </w:tc>
        <w:tc>
          <w:tcPr>
            <w:tcW w:w="1842" w:type="dxa"/>
          </w:tcPr>
          <w:p w14:paraId="6418D159"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увеличивается</w:t>
            </w:r>
          </w:p>
        </w:tc>
        <w:tc>
          <w:tcPr>
            <w:tcW w:w="5103" w:type="dxa"/>
            <w:gridSpan w:val="2"/>
          </w:tcPr>
          <w:p w14:paraId="27243FF1" w14:textId="77777777" w:rsidR="008E4A20" w:rsidRPr="008E4A20" w:rsidRDefault="008E4A20" w:rsidP="008E4A20">
            <w:pPr>
              <w:spacing w:after="0" w:line="240" w:lineRule="auto"/>
              <w:ind w:right="1073"/>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растет</w:t>
            </w:r>
          </w:p>
        </w:tc>
      </w:tr>
      <w:tr w:rsidR="008E4A20" w:rsidRPr="008E4A20" w14:paraId="63565213" w14:textId="77777777" w:rsidTr="00AE7BB2">
        <w:trPr>
          <w:trHeight w:val="219"/>
        </w:trPr>
        <w:tc>
          <w:tcPr>
            <w:tcW w:w="2396" w:type="dxa"/>
            <w:vMerge w:val="restart"/>
          </w:tcPr>
          <w:p w14:paraId="3A2CDDB0" w14:textId="77777777" w:rsidR="008E4A20" w:rsidRPr="008E4A20" w:rsidRDefault="008E4A20" w:rsidP="008E4A20">
            <w:pPr>
              <w:tabs>
                <w:tab w:val="left" w:pos="998"/>
              </w:tabs>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Уровень кредитных</w:t>
            </w:r>
          </w:p>
          <w:p w14:paraId="66418B8B" w14:textId="77777777" w:rsidR="008E4A20" w:rsidRPr="008E4A20" w:rsidRDefault="008E4A20" w:rsidP="008E4A20">
            <w:pPr>
              <w:spacing w:before="3"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процентных</w:t>
            </w:r>
            <w:r w:rsidRPr="008E4A20">
              <w:rPr>
                <w:rFonts w:ascii="Times New Roman" w:eastAsia="Times New Roman" w:hAnsi="Times New Roman" w:cs="Times New Roman"/>
                <w:spacing w:val="7"/>
                <w:sz w:val="28"/>
                <w:szCs w:val="28"/>
                <w:lang w:eastAsia="en-US"/>
              </w:rPr>
              <w:t xml:space="preserve"> </w:t>
            </w:r>
            <w:r w:rsidRPr="008E4A20">
              <w:rPr>
                <w:rFonts w:ascii="Times New Roman" w:eastAsia="Times New Roman" w:hAnsi="Times New Roman" w:cs="Times New Roman"/>
                <w:sz w:val="28"/>
                <w:szCs w:val="28"/>
                <w:lang w:eastAsia="en-US"/>
              </w:rPr>
              <w:t>ставок</w:t>
            </w:r>
          </w:p>
        </w:tc>
        <w:tc>
          <w:tcPr>
            <w:tcW w:w="1842" w:type="dxa"/>
          </w:tcPr>
          <w:p w14:paraId="7B932ED5"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снижается</w:t>
            </w:r>
          </w:p>
        </w:tc>
        <w:tc>
          <w:tcPr>
            <w:tcW w:w="2127" w:type="dxa"/>
          </w:tcPr>
          <w:p w14:paraId="58788B54" w14:textId="77777777" w:rsidR="008E4A20" w:rsidRPr="008E4A20" w:rsidRDefault="008E4A20" w:rsidP="008E4A20">
            <w:pPr>
              <w:spacing w:after="0" w:line="240" w:lineRule="auto"/>
              <w:ind w:right="312"/>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снижается</w:t>
            </w:r>
          </w:p>
        </w:tc>
        <w:tc>
          <w:tcPr>
            <w:tcW w:w="2976" w:type="dxa"/>
          </w:tcPr>
          <w:p w14:paraId="2385E95D" w14:textId="77777777" w:rsidR="008E4A20" w:rsidRPr="008E4A20" w:rsidRDefault="008E4A20" w:rsidP="008E4A20">
            <w:pPr>
              <w:spacing w:after="0" w:line="240" w:lineRule="auto"/>
              <w:ind w:right="313"/>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растет</w:t>
            </w:r>
          </w:p>
        </w:tc>
      </w:tr>
      <w:tr w:rsidR="008E4A20" w:rsidRPr="008E4A20" w14:paraId="5FE587EC" w14:textId="77777777" w:rsidTr="00AE7BB2">
        <w:trPr>
          <w:trHeight w:val="218"/>
        </w:trPr>
        <w:tc>
          <w:tcPr>
            <w:tcW w:w="2396" w:type="dxa"/>
            <w:vMerge/>
            <w:tcBorders>
              <w:top w:val="nil"/>
            </w:tcBorders>
          </w:tcPr>
          <w:p w14:paraId="01979313" w14:textId="77777777" w:rsidR="008E4A20" w:rsidRPr="008E4A20" w:rsidRDefault="008E4A20" w:rsidP="008E4A20">
            <w:pPr>
              <w:spacing w:after="0" w:line="240" w:lineRule="auto"/>
              <w:rPr>
                <w:rFonts w:ascii="Times New Roman" w:eastAsiaTheme="minorHAnsi" w:hAnsi="Times New Roman"/>
                <w:sz w:val="28"/>
                <w:szCs w:val="28"/>
                <w:lang w:eastAsia="en-US"/>
              </w:rPr>
            </w:pPr>
          </w:p>
        </w:tc>
        <w:tc>
          <w:tcPr>
            <w:tcW w:w="1842" w:type="dxa"/>
          </w:tcPr>
          <w:p w14:paraId="2EF1F028"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растет</w:t>
            </w:r>
          </w:p>
        </w:tc>
        <w:tc>
          <w:tcPr>
            <w:tcW w:w="2127" w:type="dxa"/>
          </w:tcPr>
          <w:p w14:paraId="1297077A" w14:textId="77777777" w:rsidR="008E4A20" w:rsidRPr="008E4A20" w:rsidRDefault="008E4A20" w:rsidP="008E4A20">
            <w:pPr>
              <w:spacing w:after="0" w:line="240" w:lineRule="auto"/>
              <w:ind w:right="311"/>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растет</w:t>
            </w:r>
          </w:p>
        </w:tc>
        <w:tc>
          <w:tcPr>
            <w:tcW w:w="2976" w:type="dxa"/>
          </w:tcPr>
          <w:p w14:paraId="4706833D" w14:textId="77777777" w:rsidR="008E4A20" w:rsidRPr="008E4A20" w:rsidRDefault="008E4A20" w:rsidP="008E4A20">
            <w:pPr>
              <w:spacing w:after="0" w:line="240" w:lineRule="auto"/>
              <w:ind w:right="313"/>
              <w:jc w:val="center"/>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снижается</w:t>
            </w:r>
          </w:p>
        </w:tc>
      </w:tr>
      <w:tr w:rsidR="008E4A20" w:rsidRPr="008E4A20" w14:paraId="2DEEB684" w14:textId="77777777" w:rsidTr="00AE7BB2">
        <w:trPr>
          <w:trHeight w:val="218"/>
        </w:trPr>
        <w:tc>
          <w:tcPr>
            <w:tcW w:w="2396" w:type="dxa"/>
            <w:vMerge w:val="restart"/>
          </w:tcPr>
          <w:p w14:paraId="039C5948" w14:textId="77777777" w:rsidR="008E4A20" w:rsidRPr="008E4A20" w:rsidRDefault="008E4A20" w:rsidP="008E4A20">
            <w:pPr>
              <w:tabs>
                <w:tab w:val="left" w:pos="1466"/>
              </w:tabs>
              <w:spacing w:after="0" w:line="240" w:lineRule="auto"/>
              <w:ind w:right="69"/>
              <w:rPr>
                <w:rFonts w:ascii="Times New Roman" w:eastAsia="Times New Roman" w:hAnsi="Times New Roman" w:cs="Times New Roman"/>
                <w:sz w:val="28"/>
                <w:szCs w:val="28"/>
                <w:lang w:val="ru-RU" w:eastAsia="en-US"/>
              </w:rPr>
            </w:pPr>
            <w:r w:rsidRPr="008E4A20">
              <w:rPr>
                <w:rFonts w:ascii="Times New Roman" w:eastAsia="Times New Roman" w:hAnsi="Times New Roman" w:cs="Times New Roman"/>
                <w:sz w:val="28"/>
                <w:szCs w:val="28"/>
                <w:lang w:val="ru-RU" w:eastAsia="en-US"/>
              </w:rPr>
              <w:t>Изменчивость цены</w:t>
            </w:r>
            <w:r w:rsidRPr="008E4A20">
              <w:rPr>
                <w:rFonts w:ascii="Times New Roman" w:eastAsia="Times New Roman" w:hAnsi="Times New Roman" w:cs="Times New Roman"/>
                <w:spacing w:val="-45"/>
                <w:sz w:val="28"/>
                <w:szCs w:val="28"/>
                <w:lang w:val="ru-RU" w:eastAsia="en-US"/>
              </w:rPr>
              <w:t xml:space="preserve"> </w:t>
            </w:r>
            <w:r w:rsidRPr="008E4A20">
              <w:rPr>
                <w:rFonts w:ascii="Times New Roman" w:eastAsia="Times New Roman" w:hAnsi="Times New Roman" w:cs="Times New Roman"/>
                <w:sz w:val="28"/>
                <w:szCs w:val="28"/>
                <w:lang w:val="ru-RU" w:eastAsia="en-US"/>
              </w:rPr>
              <w:t>на</w:t>
            </w:r>
            <w:r w:rsidRPr="008E4A20">
              <w:rPr>
                <w:rFonts w:ascii="Times New Roman" w:eastAsia="Times New Roman" w:hAnsi="Times New Roman" w:cs="Times New Roman"/>
                <w:spacing w:val="39"/>
                <w:sz w:val="28"/>
                <w:szCs w:val="28"/>
                <w:lang w:val="ru-RU" w:eastAsia="en-US"/>
              </w:rPr>
              <w:t xml:space="preserve"> </w:t>
            </w:r>
            <w:r w:rsidRPr="008E4A20">
              <w:rPr>
                <w:rFonts w:ascii="Times New Roman" w:eastAsia="Times New Roman" w:hAnsi="Times New Roman" w:cs="Times New Roman"/>
                <w:sz w:val="28"/>
                <w:szCs w:val="28"/>
                <w:lang w:val="ru-RU" w:eastAsia="en-US"/>
              </w:rPr>
              <w:t>базовые</w:t>
            </w:r>
            <w:r w:rsidRPr="008E4A20">
              <w:rPr>
                <w:rFonts w:ascii="Times New Roman" w:eastAsia="Times New Roman" w:hAnsi="Times New Roman" w:cs="Times New Roman"/>
                <w:spacing w:val="39"/>
                <w:sz w:val="28"/>
                <w:szCs w:val="28"/>
                <w:lang w:val="ru-RU" w:eastAsia="en-US"/>
              </w:rPr>
              <w:t xml:space="preserve"> </w:t>
            </w:r>
            <w:r w:rsidRPr="008E4A20">
              <w:rPr>
                <w:rFonts w:ascii="Times New Roman" w:eastAsia="Times New Roman" w:hAnsi="Times New Roman" w:cs="Times New Roman"/>
                <w:sz w:val="28"/>
                <w:szCs w:val="28"/>
                <w:lang w:val="ru-RU" w:eastAsia="en-US"/>
              </w:rPr>
              <w:t>ценные</w:t>
            </w:r>
          </w:p>
          <w:p w14:paraId="2019CBE4" w14:textId="77777777" w:rsidR="008E4A20" w:rsidRPr="008E4A20" w:rsidRDefault="008E4A20" w:rsidP="008E4A20">
            <w:pPr>
              <w:spacing w:after="0" w:line="240" w:lineRule="auto"/>
              <w:rPr>
                <w:rFonts w:ascii="Times New Roman" w:eastAsia="Times New Roman" w:hAnsi="Times New Roman" w:cs="Times New Roman"/>
                <w:sz w:val="28"/>
                <w:szCs w:val="28"/>
                <w:lang w:val="ru-RU" w:eastAsia="en-US"/>
              </w:rPr>
            </w:pPr>
            <w:r w:rsidRPr="008E4A20">
              <w:rPr>
                <w:rFonts w:ascii="Times New Roman" w:eastAsia="Times New Roman" w:hAnsi="Times New Roman" w:cs="Times New Roman"/>
                <w:sz w:val="28"/>
                <w:szCs w:val="28"/>
                <w:lang w:val="ru-RU" w:eastAsia="en-US"/>
              </w:rPr>
              <w:t>бумаги</w:t>
            </w:r>
          </w:p>
        </w:tc>
        <w:tc>
          <w:tcPr>
            <w:tcW w:w="1842" w:type="dxa"/>
          </w:tcPr>
          <w:p w14:paraId="18AFAE2A"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уменьшается</w:t>
            </w:r>
          </w:p>
        </w:tc>
        <w:tc>
          <w:tcPr>
            <w:tcW w:w="5103" w:type="dxa"/>
            <w:gridSpan w:val="2"/>
          </w:tcPr>
          <w:p w14:paraId="26B94DE9"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уменьшается</w:t>
            </w:r>
          </w:p>
        </w:tc>
      </w:tr>
      <w:tr w:rsidR="008E4A20" w:rsidRPr="008E4A20" w14:paraId="538BA79D" w14:textId="77777777" w:rsidTr="00AE7BB2">
        <w:trPr>
          <w:trHeight w:val="433"/>
        </w:trPr>
        <w:tc>
          <w:tcPr>
            <w:tcW w:w="2396" w:type="dxa"/>
            <w:vMerge/>
            <w:tcBorders>
              <w:top w:val="nil"/>
            </w:tcBorders>
          </w:tcPr>
          <w:p w14:paraId="39DCBBBF" w14:textId="77777777" w:rsidR="008E4A20" w:rsidRPr="008E4A20" w:rsidRDefault="008E4A20" w:rsidP="008E4A20">
            <w:pPr>
              <w:spacing w:after="0" w:line="240" w:lineRule="auto"/>
              <w:rPr>
                <w:rFonts w:ascii="Times New Roman" w:eastAsiaTheme="minorHAnsi" w:hAnsi="Times New Roman"/>
                <w:sz w:val="28"/>
                <w:szCs w:val="28"/>
                <w:lang w:eastAsia="en-US"/>
              </w:rPr>
            </w:pPr>
          </w:p>
        </w:tc>
        <w:tc>
          <w:tcPr>
            <w:tcW w:w="1842" w:type="dxa"/>
          </w:tcPr>
          <w:p w14:paraId="641B6766"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увеличивается</w:t>
            </w:r>
          </w:p>
        </w:tc>
        <w:tc>
          <w:tcPr>
            <w:tcW w:w="5103" w:type="dxa"/>
            <w:gridSpan w:val="2"/>
          </w:tcPr>
          <w:p w14:paraId="0A5AAC2B" w14:textId="77777777" w:rsidR="008E4A20" w:rsidRPr="008E4A20" w:rsidRDefault="008E4A20" w:rsidP="008E4A20">
            <w:pPr>
              <w:spacing w:after="0" w:line="240" w:lineRule="auto"/>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увеличивается</w:t>
            </w:r>
          </w:p>
        </w:tc>
      </w:tr>
    </w:tbl>
    <w:p w14:paraId="2FAA2281" w14:textId="77777777" w:rsidR="008E4A20" w:rsidRPr="008E4A20" w:rsidRDefault="008E4A20" w:rsidP="008E4A20">
      <w:pPr>
        <w:widowControl w:val="0"/>
        <w:autoSpaceDE w:val="0"/>
        <w:autoSpaceDN w:val="0"/>
        <w:spacing w:before="1" w:after="0" w:line="240" w:lineRule="auto"/>
        <w:rPr>
          <w:rFonts w:ascii="Times New Roman" w:eastAsia="Times New Roman" w:hAnsi="Times New Roman" w:cs="Times New Roman"/>
          <w:i/>
          <w:lang w:eastAsia="en-US"/>
        </w:rPr>
      </w:pPr>
    </w:p>
    <w:p w14:paraId="2CFA7AFE"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Торговля опционами предоставляет участникам возможность реализовать большое количество простых, комбинированных и синтетических стратегий.</w:t>
      </w:r>
    </w:p>
    <w:p w14:paraId="204D2ABB"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Простые стратегии – это открытие одной опционной позиции, т. е. покупка или продажа опциона.</w:t>
      </w:r>
    </w:p>
    <w:p w14:paraId="4B6D1436"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Комбинированные (комбинаторные) стратегии предполагают одновременное открытие двух одинаковых позиций на разные виды опционов с одним и тем же активом (одновременная покупка/продажа опционов колл и пут на один и тот же актив).</w:t>
      </w:r>
    </w:p>
    <w:p w14:paraId="32AD3203"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Синтетические стратегии могут быть реализованы в виде:</w:t>
      </w:r>
    </w:p>
    <w:p w14:paraId="39646120"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а) одновременного открытия противоположных позиций на разные виды опционов с одним и тем же активом;</w:t>
      </w:r>
    </w:p>
    <w:p w14:paraId="5AEEDFC4"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б) одновременного открытия позиции на физическом рынке са- мого актива и на опционном рынке на данный актив.</w:t>
      </w:r>
    </w:p>
    <w:p w14:paraId="190B4590" w14:textId="77777777" w:rsidR="008E4A20" w:rsidRPr="008E4A20" w:rsidRDefault="008E4A20" w:rsidP="008E4A20">
      <w:pPr>
        <w:widowControl w:val="0"/>
        <w:autoSpaceDE w:val="0"/>
        <w:autoSpaceDN w:val="0"/>
        <w:spacing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Разновидности стратегий представлены в таблице 4.4.</w:t>
      </w:r>
    </w:p>
    <w:p w14:paraId="6078533E" w14:textId="77777777" w:rsidR="008E4A20" w:rsidRPr="008E4A20" w:rsidRDefault="008E4A20" w:rsidP="008E4A20">
      <w:pPr>
        <w:widowControl w:val="0"/>
        <w:autoSpaceDE w:val="0"/>
        <w:autoSpaceDN w:val="0"/>
        <w:spacing w:after="0" w:line="240" w:lineRule="auto"/>
        <w:ind w:right="471"/>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Таблица</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4.5</w:t>
      </w:r>
    </w:p>
    <w:p w14:paraId="031E58A1" w14:textId="77777777" w:rsidR="008E4A20" w:rsidRPr="008E4A20" w:rsidRDefault="008E4A20" w:rsidP="008E4A20">
      <w:pPr>
        <w:spacing w:after="2" w:line="240" w:lineRule="auto"/>
        <w:ind w:right="471"/>
        <w:rPr>
          <w:rFonts w:ascii="Times New Roman" w:eastAsiaTheme="minorHAnsi" w:hAnsi="Times New Roman"/>
          <w:kern w:val="2"/>
          <w:sz w:val="28"/>
          <w:szCs w:val="28"/>
          <w:lang w:eastAsia="en-US"/>
          <w14:ligatures w14:val="standardContextual"/>
        </w:rPr>
      </w:pPr>
      <w:r w:rsidRPr="008E4A20">
        <w:rPr>
          <w:rFonts w:ascii="Times New Roman" w:eastAsiaTheme="minorHAnsi" w:hAnsi="Times New Roman"/>
          <w:kern w:val="2"/>
          <w:sz w:val="28"/>
          <w:szCs w:val="28"/>
          <w:lang w:eastAsia="en-US"/>
          <w14:ligatures w14:val="standardContextual"/>
        </w:rPr>
        <w:lastRenderedPageBreak/>
        <w:t>Виды</w:t>
      </w:r>
      <w:r w:rsidRPr="008E4A20">
        <w:rPr>
          <w:rFonts w:ascii="Times New Roman" w:eastAsiaTheme="minorHAnsi" w:hAnsi="Times New Roman"/>
          <w:spacing w:val="7"/>
          <w:kern w:val="2"/>
          <w:sz w:val="28"/>
          <w:szCs w:val="28"/>
          <w:lang w:eastAsia="en-US"/>
          <w14:ligatures w14:val="standardContextual"/>
        </w:rPr>
        <w:t xml:space="preserve"> </w:t>
      </w:r>
      <w:r w:rsidRPr="008E4A20">
        <w:rPr>
          <w:rFonts w:ascii="Times New Roman" w:eastAsiaTheme="minorHAnsi" w:hAnsi="Times New Roman"/>
          <w:kern w:val="2"/>
          <w:sz w:val="28"/>
          <w:szCs w:val="28"/>
          <w:lang w:eastAsia="en-US"/>
          <w14:ligatures w14:val="standardContextual"/>
        </w:rPr>
        <w:t>опционных</w:t>
      </w:r>
      <w:r w:rsidRPr="008E4A20">
        <w:rPr>
          <w:rFonts w:ascii="Times New Roman" w:eastAsiaTheme="minorHAnsi" w:hAnsi="Times New Roman"/>
          <w:spacing w:val="7"/>
          <w:kern w:val="2"/>
          <w:sz w:val="28"/>
          <w:szCs w:val="28"/>
          <w:lang w:eastAsia="en-US"/>
          <w14:ligatures w14:val="standardContextual"/>
        </w:rPr>
        <w:t xml:space="preserve"> </w:t>
      </w:r>
      <w:r w:rsidRPr="008E4A20">
        <w:rPr>
          <w:rFonts w:ascii="Times New Roman" w:eastAsiaTheme="minorHAnsi" w:hAnsi="Times New Roman"/>
          <w:kern w:val="2"/>
          <w:sz w:val="28"/>
          <w:szCs w:val="28"/>
          <w:lang w:eastAsia="en-US"/>
          <w14:ligatures w14:val="standardContextual"/>
        </w:rPr>
        <w:t>стратегий</w:t>
      </w:r>
    </w:p>
    <w:p w14:paraId="3E3AC991" w14:textId="77777777" w:rsidR="008E4A20" w:rsidRPr="008E4A20" w:rsidRDefault="008E4A20" w:rsidP="008E4A20">
      <w:pPr>
        <w:spacing w:before="4" w:after="2" w:line="240" w:lineRule="auto"/>
        <w:ind w:right="471"/>
        <w:rPr>
          <w:rFonts w:ascii="Times New Roman" w:eastAsiaTheme="minorHAnsi" w:hAnsi="Times New Roman"/>
          <w:i/>
          <w:kern w:val="2"/>
          <w:sz w:val="28"/>
          <w:szCs w:val="28"/>
          <w:lang w:eastAsia="en-US"/>
          <w14:ligatures w14:val="standardContextual"/>
        </w:rPr>
      </w:pPr>
    </w:p>
    <w:tbl>
      <w:tblPr>
        <w:tblStyle w:val="TableNormal"/>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552"/>
        <w:gridCol w:w="2551"/>
        <w:gridCol w:w="2552"/>
      </w:tblGrid>
      <w:tr w:rsidR="008E4A20" w:rsidRPr="008E4A20" w14:paraId="14E0C069" w14:textId="77777777" w:rsidTr="00AE7BB2">
        <w:trPr>
          <w:trHeight w:val="661"/>
        </w:trPr>
        <w:tc>
          <w:tcPr>
            <w:tcW w:w="1668" w:type="dxa"/>
          </w:tcPr>
          <w:p w14:paraId="7053988A" w14:textId="77777777" w:rsidR="008E4A20" w:rsidRPr="008E4A20" w:rsidRDefault="008E4A20" w:rsidP="008E4A20">
            <w:pPr>
              <w:spacing w:before="111" w:after="0" w:line="242" w:lineRule="auto"/>
              <w:ind w:right="119"/>
              <w:rPr>
                <w:rFonts w:ascii="Times New Roman" w:eastAsia="Times New Roman" w:hAnsi="Times New Roman" w:cs="Times New Roman"/>
                <w:b/>
                <w:sz w:val="24"/>
                <w:szCs w:val="24"/>
                <w:lang w:eastAsia="en-US"/>
              </w:rPr>
            </w:pPr>
            <w:r w:rsidRPr="008E4A20">
              <w:rPr>
                <w:rFonts w:ascii="Times New Roman" w:eastAsia="Times New Roman" w:hAnsi="Times New Roman" w:cs="Times New Roman"/>
                <w:b/>
                <w:sz w:val="24"/>
                <w:szCs w:val="24"/>
                <w:lang w:eastAsia="en-US"/>
              </w:rPr>
              <w:t>Название</w:t>
            </w:r>
            <w:r w:rsidRPr="008E4A20">
              <w:rPr>
                <w:rFonts w:ascii="Times New Roman" w:eastAsia="Times New Roman" w:hAnsi="Times New Roman" w:cs="Times New Roman"/>
                <w:b/>
                <w:spacing w:val="-45"/>
                <w:sz w:val="24"/>
                <w:szCs w:val="24"/>
                <w:lang w:eastAsia="en-US"/>
              </w:rPr>
              <w:t xml:space="preserve"> </w:t>
            </w:r>
            <w:r w:rsidRPr="008E4A20">
              <w:rPr>
                <w:rFonts w:ascii="Times New Roman" w:eastAsia="Times New Roman" w:hAnsi="Times New Roman" w:cs="Times New Roman"/>
                <w:b/>
                <w:sz w:val="24"/>
                <w:szCs w:val="24"/>
                <w:lang w:eastAsia="en-US"/>
              </w:rPr>
              <w:t>стратегии</w:t>
            </w:r>
          </w:p>
        </w:tc>
        <w:tc>
          <w:tcPr>
            <w:tcW w:w="2552" w:type="dxa"/>
          </w:tcPr>
          <w:p w14:paraId="520FE74F" w14:textId="77777777" w:rsidR="008E4A20" w:rsidRPr="008E4A20" w:rsidRDefault="008E4A20" w:rsidP="008E4A20">
            <w:pPr>
              <w:spacing w:after="0" w:line="242" w:lineRule="auto"/>
              <w:ind w:right="154"/>
              <w:rPr>
                <w:rFonts w:ascii="Times New Roman" w:eastAsia="Times New Roman" w:hAnsi="Times New Roman" w:cs="Times New Roman"/>
                <w:b/>
                <w:sz w:val="24"/>
                <w:szCs w:val="24"/>
                <w:lang w:val="ru-RU" w:eastAsia="en-US"/>
              </w:rPr>
            </w:pPr>
            <w:r w:rsidRPr="008E4A20">
              <w:rPr>
                <w:rFonts w:ascii="Times New Roman" w:eastAsia="Times New Roman" w:hAnsi="Times New Roman" w:cs="Times New Roman"/>
                <w:b/>
                <w:sz w:val="24"/>
                <w:szCs w:val="24"/>
                <w:lang w:val="ru-RU" w:eastAsia="en-US"/>
              </w:rPr>
              <w:t>Ожидаемое</w:t>
            </w:r>
            <w:r w:rsidRPr="008E4A20">
              <w:rPr>
                <w:rFonts w:ascii="Times New Roman" w:eastAsia="Times New Roman" w:hAnsi="Times New Roman" w:cs="Times New Roman"/>
                <w:b/>
                <w:spacing w:val="8"/>
                <w:sz w:val="24"/>
                <w:szCs w:val="24"/>
                <w:lang w:val="ru-RU" w:eastAsia="en-US"/>
              </w:rPr>
              <w:t xml:space="preserve"> </w:t>
            </w:r>
            <w:r w:rsidRPr="008E4A20">
              <w:rPr>
                <w:rFonts w:ascii="Times New Roman" w:eastAsia="Times New Roman" w:hAnsi="Times New Roman" w:cs="Times New Roman"/>
                <w:b/>
                <w:sz w:val="24"/>
                <w:szCs w:val="24"/>
                <w:lang w:val="ru-RU" w:eastAsia="en-US"/>
              </w:rPr>
              <w:t>изме-</w:t>
            </w:r>
            <w:r w:rsidRPr="008E4A20">
              <w:rPr>
                <w:rFonts w:ascii="Times New Roman" w:eastAsia="Times New Roman" w:hAnsi="Times New Roman" w:cs="Times New Roman"/>
                <w:b/>
                <w:spacing w:val="-45"/>
                <w:sz w:val="24"/>
                <w:szCs w:val="24"/>
                <w:lang w:val="ru-RU" w:eastAsia="en-US"/>
              </w:rPr>
              <w:t xml:space="preserve"> </w:t>
            </w:r>
            <w:r w:rsidRPr="008E4A20">
              <w:rPr>
                <w:rFonts w:ascii="Times New Roman" w:eastAsia="Times New Roman" w:hAnsi="Times New Roman" w:cs="Times New Roman"/>
                <w:b/>
                <w:sz w:val="24"/>
                <w:szCs w:val="24"/>
                <w:lang w:val="ru-RU" w:eastAsia="en-US"/>
              </w:rPr>
              <w:t>нение</w:t>
            </w:r>
            <w:r w:rsidRPr="008E4A20">
              <w:rPr>
                <w:rFonts w:ascii="Times New Roman" w:eastAsia="Times New Roman" w:hAnsi="Times New Roman" w:cs="Times New Roman"/>
                <w:b/>
                <w:spacing w:val="5"/>
                <w:sz w:val="24"/>
                <w:szCs w:val="24"/>
                <w:lang w:val="ru-RU" w:eastAsia="en-US"/>
              </w:rPr>
              <w:t xml:space="preserve"> </w:t>
            </w:r>
            <w:r w:rsidRPr="008E4A20">
              <w:rPr>
                <w:rFonts w:ascii="Times New Roman" w:eastAsia="Times New Roman" w:hAnsi="Times New Roman" w:cs="Times New Roman"/>
                <w:b/>
                <w:sz w:val="24"/>
                <w:szCs w:val="24"/>
                <w:lang w:val="ru-RU" w:eastAsia="en-US"/>
              </w:rPr>
              <w:t>цены</w:t>
            </w:r>
            <w:r w:rsidRPr="008E4A20">
              <w:rPr>
                <w:rFonts w:ascii="Times New Roman" w:eastAsia="Times New Roman" w:hAnsi="Times New Roman" w:cs="Times New Roman"/>
                <w:b/>
                <w:spacing w:val="5"/>
                <w:sz w:val="24"/>
                <w:szCs w:val="24"/>
                <w:lang w:val="ru-RU" w:eastAsia="en-US"/>
              </w:rPr>
              <w:t xml:space="preserve"> </w:t>
            </w:r>
            <w:r w:rsidRPr="008E4A20">
              <w:rPr>
                <w:rFonts w:ascii="Times New Roman" w:eastAsia="Times New Roman" w:hAnsi="Times New Roman" w:cs="Times New Roman"/>
                <w:b/>
                <w:sz w:val="24"/>
                <w:szCs w:val="24"/>
                <w:lang w:val="ru-RU" w:eastAsia="en-US"/>
              </w:rPr>
              <w:t>базо-</w:t>
            </w:r>
          </w:p>
          <w:p w14:paraId="4729A13C" w14:textId="77777777" w:rsidR="008E4A20" w:rsidRPr="008E4A20" w:rsidRDefault="008E4A20" w:rsidP="008E4A20">
            <w:pPr>
              <w:spacing w:before="2" w:after="0" w:line="198" w:lineRule="exact"/>
              <w:rPr>
                <w:rFonts w:ascii="Times New Roman" w:eastAsia="Times New Roman" w:hAnsi="Times New Roman" w:cs="Times New Roman"/>
                <w:b/>
                <w:sz w:val="24"/>
                <w:szCs w:val="24"/>
                <w:lang w:eastAsia="en-US"/>
              </w:rPr>
            </w:pPr>
            <w:r w:rsidRPr="008E4A20">
              <w:rPr>
                <w:rFonts w:ascii="Times New Roman" w:eastAsia="Times New Roman" w:hAnsi="Times New Roman" w:cs="Times New Roman"/>
                <w:b/>
                <w:sz w:val="24"/>
                <w:szCs w:val="24"/>
                <w:lang w:eastAsia="en-US"/>
              </w:rPr>
              <w:t>вого</w:t>
            </w:r>
            <w:r w:rsidRPr="008E4A20">
              <w:rPr>
                <w:rFonts w:ascii="Times New Roman" w:eastAsia="Times New Roman" w:hAnsi="Times New Roman" w:cs="Times New Roman"/>
                <w:b/>
                <w:spacing w:val="8"/>
                <w:sz w:val="24"/>
                <w:szCs w:val="24"/>
                <w:lang w:eastAsia="en-US"/>
              </w:rPr>
              <w:t xml:space="preserve"> </w:t>
            </w:r>
            <w:r w:rsidRPr="008E4A20">
              <w:rPr>
                <w:rFonts w:ascii="Times New Roman" w:eastAsia="Times New Roman" w:hAnsi="Times New Roman" w:cs="Times New Roman"/>
                <w:b/>
                <w:sz w:val="24"/>
                <w:szCs w:val="24"/>
                <w:lang w:eastAsia="en-US"/>
              </w:rPr>
              <w:t>инструмента</w:t>
            </w:r>
          </w:p>
        </w:tc>
        <w:tc>
          <w:tcPr>
            <w:tcW w:w="2551" w:type="dxa"/>
          </w:tcPr>
          <w:p w14:paraId="231B44FA" w14:textId="77777777" w:rsidR="008E4A20" w:rsidRPr="008E4A20" w:rsidRDefault="008E4A20" w:rsidP="008E4A20">
            <w:pPr>
              <w:spacing w:before="111" w:after="0" w:line="242" w:lineRule="auto"/>
              <w:rPr>
                <w:rFonts w:ascii="Times New Roman" w:eastAsia="Times New Roman" w:hAnsi="Times New Roman" w:cs="Times New Roman"/>
                <w:b/>
                <w:sz w:val="24"/>
                <w:szCs w:val="24"/>
                <w:lang w:eastAsia="en-US"/>
              </w:rPr>
            </w:pPr>
            <w:r w:rsidRPr="008E4A20">
              <w:rPr>
                <w:rFonts w:ascii="Times New Roman" w:eastAsia="Times New Roman" w:hAnsi="Times New Roman" w:cs="Times New Roman"/>
                <w:b/>
                <w:sz w:val="24"/>
                <w:szCs w:val="24"/>
                <w:lang w:eastAsia="en-US"/>
              </w:rPr>
              <w:t>Инструменты</w:t>
            </w:r>
            <w:r w:rsidRPr="008E4A20">
              <w:rPr>
                <w:rFonts w:ascii="Times New Roman" w:eastAsia="Times New Roman" w:hAnsi="Times New Roman" w:cs="Times New Roman"/>
                <w:b/>
                <w:spacing w:val="-45"/>
                <w:sz w:val="24"/>
                <w:szCs w:val="24"/>
                <w:lang w:eastAsia="en-US"/>
              </w:rPr>
              <w:t xml:space="preserve"> </w:t>
            </w:r>
            <w:r w:rsidRPr="008E4A20">
              <w:rPr>
                <w:rFonts w:ascii="Times New Roman" w:eastAsia="Times New Roman" w:hAnsi="Times New Roman" w:cs="Times New Roman"/>
                <w:b/>
                <w:sz w:val="24"/>
                <w:szCs w:val="24"/>
                <w:lang w:eastAsia="en-US"/>
              </w:rPr>
              <w:t>стратегии</w:t>
            </w:r>
          </w:p>
        </w:tc>
        <w:tc>
          <w:tcPr>
            <w:tcW w:w="2552" w:type="dxa"/>
          </w:tcPr>
          <w:p w14:paraId="6831FDEA" w14:textId="77777777" w:rsidR="008E4A20" w:rsidRPr="008E4A20" w:rsidRDefault="008E4A20" w:rsidP="008E4A20">
            <w:pPr>
              <w:spacing w:before="2" w:after="0" w:line="240" w:lineRule="auto"/>
              <w:rPr>
                <w:rFonts w:ascii="Times New Roman" w:eastAsia="Times New Roman" w:hAnsi="Times New Roman" w:cs="Times New Roman"/>
                <w:i/>
                <w:sz w:val="24"/>
                <w:szCs w:val="24"/>
                <w:lang w:eastAsia="en-US"/>
              </w:rPr>
            </w:pPr>
          </w:p>
          <w:p w14:paraId="60E6E4B4" w14:textId="77777777" w:rsidR="008E4A20" w:rsidRPr="008E4A20" w:rsidRDefault="008E4A20" w:rsidP="008E4A20">
            <w:pPr>
              <w:spacing w:after="0" w:line="240" w:lineRule="auto"/>
              <w:rPr>
                <w:rFonts w:ascii="Times New Roman" w:eastAsia="Times New Roman" w:hAnsi="Times New Roman" w:cs="Times New Roman"/>
                <w:b/>
                <w:sz w:val="24"/>
                <w:szCs w:val="24"/>
                <w:lang w:eastAsia="en-US"/>
              </w:rPr>
            </w:pPr>
            <w:r w:rsidRPr="008E4A20">
              <w:rPr>
                <w:rFonts w:ascii="Times New Roman" w:eastAsia="Times New Roman" w:hAnsi="Times New Roman" w:cs="Times New Roman"/>
                <w:b/>
                <w:sz w:val="24"/>
                <w:szCs w:val="24"/>
                <w:lang w:eastAsia="en-US"/>
              </w:rPr>
              <w:t>Выгода</w:t>
            </w:r>
          </w:p>
        </w:tc>
      </w:tr>
      <w:tr w:rsidR="008E4A20" w:rsidRPr="008E4A20" w14:paraId="4003D45F" w14:textId="77777777" w:rsidTr="00AE7BB2">
        <w:trPr>
          <w:trHeight w:val="1103"/>
        </w:trPr>
        <w:tc>
          <w:tcPr>
            <w:tcW w:w="1668" w:type="dxa"/>
          </w:tcPr>
          <w:p w14:paraId="0D4228A8" w14:textId="77777777" w:rsidR="008E4A20" w:rsidRPr="008E4A20" w:rsidRDefault="008E4A20" w:rsidP="008E4A20">
            <w:pPr>
              <w:spacing w:after="0" w:line="216" w:lineRule="exact"/>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Быки</w:t>
            </w:r>
          </w:p>
        </w:tc>
        <w:tc>
          <w:tcPr>
            <w:tcW w:w="2552" w:type="dxa"/>
          </w:tcPr>
          <w:p w14:paraId="3E1E6476" w14:textId="77777777" w:rsidR="008E4A20" w:rsidRPr="008E4A20" w:rsidRDefault="008E4A20" w:rsidP="008E4A20">
            <w:pPr>
              <w:spacing w:after="0" w:line="216" w:lineRule="exact"/>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Рост</w:t>
            </w:r>
          </w:p>
        </w:tc>
        <w:tc>
          <w:tcPr>
            <w:tcW w:w="2551" w:type="dxa"/>
          </w:tcPr>
          <w:p w14:paraId="2F00DBE2" w14:textId="77777777" w:rsidR="008E4A20" w:rsidRPr="008E4A20" w:rsidRDefault="008E4A20" w:rsidP="008E4A20">
            <w:pPr>
              <w:spacing w:after="0" w:line="216" w:lineRule="exact"/>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Длинный</w:t>
            </w:r>
            <w:r w:rsidRPr="008E4A20">
              <w:rPr>
                <w:rFonts w:ascii="Times New Roman" w:eastAsia="Times New Roman" w:hAnsi="Times New Roman" w:cs="Times New Roman"/>
                <w:spacing w:val="35"/>
                <w:sz w:val="24"/>
                <w:szCs w:val="24"/>
                <w:lang w:val="ru-RU" w:eastAsia="en-US"/>
              </w:rPr>
              <w:t xml:space="preserve"> </w:t>
            </w:r>
            <w:r w:rsidRPr="008E4A20">
              <w:rPr>
                <w:rFonts w:ascii="Times New Roman" w:eastAsia="Times New Roman" w:hAnsi="Times New Roman" w:cs="Times New Roman"/>
                <w:sz w:val="24"/>
                <w:szCs w:val="24"/>
                <w:lang w:val="ru-RU" w:eastAsia="en-US"/>
              </w:rPr>
              <w:t>«колл»</w:t>
            </w:r>
            <w:r w:rsidRPr="008E4A20">
              <w:rPr>
                <w:rFonts w:ascii="Times New Roman" w:eastAsia="Times New Roman" w:hAnsi="Times New Roman" w:cs="Times New Roman"/>
                <w:spacing w:val="38"/>
                <w:sz w:val="24"/>
                <w:szCs w:val="24"/>
                <w:lang w:val="ru-RU" w:eastAsia="en-US"/>
              </w:rPr>
              <w:t xml:space="preserve"> </w:t>
            </w:r>
            <w:r w:rsidRPr="008E4A20">
              <w:rPr>
                <w:rFonts w:ascii="Times New Roman" w:eastAsia="Times New Roman" w:hAnsi="Times New Roman" w:cs="Times New Roman"/>
                <w:sz w:val="24"/>
                <w:szCs w:val="24"/>
                <w:lang w:val="ru-RU" w:eastAsia="en-US"/>
              </w:rPr>
              <w:t>(по-</w:t>
            </w:r>
          </w:p>
          <w:p w14:paraId="4F003ED9" w14:textId="77777777" w:rsidR="008E4A20" w:rsidRPr="008E4A20" w:rsidRDefault="008E4A20" w:rsidP="008E4A20">
            <w:pPr>
              <w:spacing w:before="2"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купка</w:t>
            </w:r>
            <w:r w:rsidRPr="008E4A20">
              <w:rPr>
                <w:rFonts w:ascii="Times New Roman" w:eastAsia="Times New Roman" w:hAnsi="Times New Roman" w:cs="Times New Roman"/>
                <w:spacing w:val="3"/>
                <w:sz w:val="24"/>
                <w:szCs w:val="24"/>
                <w:lang w:val="ru-RU" w:eastAsia="en-US"/>
              </w:rPr>
              <w:t xml:space="preserve"> </w:t>
            </w:r>
            <w:r w:rsidRPr="008E4A20">
              <w:rPr>
                <w:rFonts w:ascii="Times New Roman" w:eastAsia="Times New Roman" w:hAnsi="Times New Roman" w:cs="Times New Roman"/>
                <w:sz w:val="24"/>
                <w:szCs w:val="24"/>
                <w:lang w:val="ru-RU" w:eastAsia="en-US"/>
              </w:rPr>
              <w:t>опциона</w:t>
            </w:r>
            <w:r w:rsidRPr="008E4A20">
              <w:rPr>
                <w:rFonts w:ascii="Times New Roman" w:eastAsia="Times New Roman" w:hAnsi="Times New Roman" w:cs="Times New Roman"/>
                <w:spacing w:val="4"/>
                <w:sz w:val="24"/>
                <w:szCs w:val="24"/>
                <w:lang w:val="ru-RU" w:eastAsia="en-US"/>
              </w:rPr>
              <w:t xml:space="preserve"> </w:t>
            </w:r>
            <w:r w:rsidRPr="008E4A20">
              <w:rPr>
                <w:rFonts w:ascii="Times New Roman" w:eastAsia="Times New Roman" w:hAnsi="Times New Roman" w:cs="Times New Roman"/>
                <w:sz w:val="24"/>
                <w:szCs w:val="24"/>
                <w:lang w:val="ru-RU" w:eastAsia="en-US"/>
              </w:rPr>
              <w:t>колл)</w:t>
            </w:r>
          </w:p>
          <w:p w14:paraId="5777EB30" w14:textId="77777777" w:rsidR="008E4A20" w:rsidRPr="008E4A20" w:rsidRDefault="008E4A20" w:rsidP="008E4A20">
            <w:pPr>
              <w:spacing w:before="5" w:after="0" w:line="240" w:lineRule="auto"/>
              <w:rPr>
                <w:rFonts w:ascii="Times New Roman" w:eastAsia="Times New Roman" w:hAnsi="Times New Roman" w:cs="Times New Roman"/>
                <w:i/>
                <w:sz w:val="24"/>
                <w:szCs w:val="24"/>
                <w:lang w:val="ru-RU" w:eastAsia="en-US"/>
              </w:rPr>
            </w:pPr>
          </w:p>
          <w:p w14:paraId="2E8680E8"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Короткий</w:t>
            </w:r>
            <w:r w:rsidRPr="008E4A20">
              <w:rPr>
                <w:rFonts w:ascii="Times New Roman" w:eastAsia="Times New Roman" w:hAnsi="Times New Roman" w:cs="Times New Roman"/>
                <w:spacing w:val="70"/>
                <w:sz w:val="24"/>
                <w:szCs w:val="24"/>
                <w:lang w:val="ru-RU" w:eastAsia="en-US"/>
              </w:rPr>
              <w:t xml:space="preserve"> </w:t>
            </w:r>
            <w:r w:rsidRPr="008E4A20">
              <w:rPr>
                <w:rFonts w:ascii="Times New Roman" w:eastAsia="Times New Roman" w:hAnsi="Times New Roman" w:cs="Times New Roman"/>
                <w:sz w:val="24"/>
                <w:szCs w:val="24"/>
                <w:lang w:val="ru-RU" w:eastAsia="en-US"/>
              </w:rPr>
              <w:t xml:space="preserve">пут  </w:t>
            </w:r>
            <w:r w:rsidRPr="008E4A20">
              <w:rPr>
                <w:rFonts w:ascii="Times New Roman" w:eastAsia="Times New Roman" w:hAnsi="Times New Roman" w:cs="Times New Roman"/>
                <w:spacing w:val="24"/>
                <w:sz w:val="24"/>
                <w:szCs w:val="24"/>
                <w:lang w:val="ru-RU" w:eastAsia="en-US"/>
              </w:rPr>
              <w:t xml:space="preserve"> </w:t>
            </w:r>
            <w:r w:rsidRPr="008E4A20">
              <w:rPr>
                <w:rFonts w:ascii="Times New Roman" w:eastAsia="Times New Roman" w:hAnsi="Times New Roman" w:cs="Times New Roman"/>
                <w:sz w:val="24"/>
                <w:szCs w:val="24"/>
                <w:lang w:val="ru-RU" w:eastAsia="en-US"/>
              </w:rPr>
              <w:t>(про-</w:t>
            </w:r>
          </w:p>
          <w:p w14:paraId="790C1068" w14:textId="77777777" w:rsidR="008E4A20" w:rsidRPr="008E4A20" w:rsidRDefault="008E4A20" w:rsidP="008E4A20">
            <w:pPr>
              <w:spacing w:before="4" w:after="0" w:line="201" w:lineRule="exact"/>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дажа</w:t>
            </w:r>
            <w:r w:rsidRPr="008E4A20">
              <w:rPr>
                <w:rFonts w:ascii="Times New Roman" w:eastAsia="Times New Roman" w:hAnsi="Times New Roman" w:cs="Times New Roman"/>
                <w:spacing w:val="3"/>
                <w:sz w:val="24"/>
                <w:szCs w:val="24"/>
                <w:lang w:val="ru-RU" w:eastAsia="en-US"/>
              </w:rPr>
              <w:t xml:space="preserve"> </w:t>
            </w:r>
            <w:r w:rsidRPr="008E4A20">
              <w:rPr>
                <w:rFonts w:ascii="Times New Roman" w:eastAsia="Times New Roman" w:hAnsi="Times New Roman" w:cs="Times New Roman"/>
                <w:sz w:val="24"/>
                <w:szCs w:val="24"/>
                <w:lang w:val="ru-RU" w:eastAsia="en-US"/>
              </w:rPr>
              <w:t>опциона</w:t>
            </w:r>
            <w:r w:rsidRPr="008E4A20">
              <w:rPr>
                <w:rFonts w:ascii="Times New Roman" w:eastAsia="Times New Roman" w:hAnsi="Times New Roman" w:cs="Times New Roman"/>
                <w:spacing w:val="5"/>
                <w:sz w:val="24"/>
                <w:szCs w:val="24"/>
                <w:lang w:val="ru-RU" w:eastAsia="en-US"/>
              </w:rPr>
              <w:t xml:space="preserve"> </w:t>
            </w:r>
            <w:r w:rsidRPr="008E4A20">
              <w:rPr>
                <w:rFonts w:ascii="Times New Roman" w:eastAsia="Times New Roman" w:hAnsi="Times New Roman" w:cs="Times New Roman"/>
                <w:sz w:val="24"/>
                <w:szCs w:val="24"/>
                <w:lang w:val="ru-RU" w:eastAsia="en-US"/>
              </w:rPr>
              <w:t>пут)</w:t>
            </w:r>
          </w:p>
        </w:tc>
        <w:tc>
          <w:tcPr>
            <w:tcW w:w="2552" w:type="dxa"/>
          </w:tcPr>
          <w:p w14:paraId="5EDE5499" w14:textId="77777777" w:rsidR="008E4A20" w:rsidRPr="008E4A20" w:rsidRDefault="008E4A20" w:rsidP="008E4A20">
            <w:pPr>
              <w:spacing w:after="0" w:line="242"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РЦ</w:t>
            </w:r>
            <w:r w:rsidRPr="008E4A20">
              <w:rPr>
                <w:rFonts w:ascii="Times New Roman" w:eastAsia="Times New Roman" w:hAnsi="Times New Roman" w:cs="Times New Roman"/>
                <w:spacing w:val="6"/>
                <w:sz w:val="24"/>
                <w:szCs w:val="24"/>
                <w:lang w:val="ru-RU" w:eastAsia="en-US"/>
              </w:rPr>
              <w:t xml:space="preserve"> </w:t>
            </w:r>
            <w:r w:rsidRPr="008E4A20">
              <w:rPr>
                <w:rFonts w:ascii="Times New Roman" w:eastAsia="Times New Roman" w:hAnsi="Times New Roman" w:cs="Times New Roman"/>
                <w:sz w:val="24"/>
                <w:szCs w:val="24"/>
                <w:lang w:val="ru-RU" w:eastAsia="en-US"/>
              </w:rPr>
              <w:t>на</w:t>
            </w:r>
            <w:r w:rsidRPr="008E4A20">
              <w:rPr>
                <w:rFonts w:ascii="Times New Roman" w:eastAsia="Times New Roman" w:hAnsi="Times New Roman" w:cs="Times New Roman"/>
                <w:spacing w:val="6"/>
                <w:sz w:val="24"/>
                <w:szCs w:val="24"/>
                <w:lang w:val="ru-RU" w:eastAsia="en-US"/>
              </w:rPr>
              <w:t xml:space="preserve"> </w:t>
            </w:r>
            <w:r w:rsidRPr="008E4A20">
              <w:rPr>
                <w:rFonts w:ascii="Times New Roman" w:eastAsia="Times New Roman" w:hAnsi="Times New Roman" w:cs="Times New Roman"/>
                <w:sz w:val="24"/>
                <w:szCs w:val="24"/>
                <w:lang w:val="ru-RU" w:eastAsia="en-US"/>
              </w:rPr>
              <w:t>момент</w:t>
            </w:r>
            <w:r w:rsidRPr="008E4A20">
              <w:rPr>
                <w:rFonts w:ascii="Times New Roman" w:eastAsia="Times New Roman" w:hAnsi="Times New Roman" w:cs="Times New Roman"/>
                <w:spacing w:val="6"/>
                <w:sz w:val="24"/>
                <w:szCs w:val="24"/>
                <w:lang w:val="ru-RU" w:eastAsia="en-US"/>
              </w:rPr>
              <w:t xml:space="preserve"> </w:t>
            </w:r>
            <w:r w:rsidRPr="008E4A20">
              <w:rPr>
                <w:rFonts w:ascii="Times New Roman" w:eastAsia="Times New Roman" w:hAnsi="Times New Roman" w:cs="Times New Roman"/>
                <w:sz w:val="24"/>
                <w:szCs w:val="24"/>
                <w:lang w:val="ru-RU" w:eastAsia="en-US"/>
              </w:rPr>
              <w:t>ис-</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полнения</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ЦИ</w:t>
            </w:r>
          </w:p>
          <w:p w14:paraId="1260644D" w14:textId="77777777" w:rsidR="008E4A20" w:rsidRPr="008E4A20" w:rsidRDefault="008E4A20" w:rsidP="008E4A20">
            <w:pPr>
              <w:spacing w:after="0" w:line="240" w:lineRule="auto"/>
              <w:rPr>
                <w:rFonts w:ascii="Times New Roman" w:eastAsia="Times New Roman" w:hAnsi="Times New Roman" w:cs="Times New Roman"/>
                <w:i/>
                <w:sz w:val="24"/>
                <w:szCs w:val="24"/>
                <w:lang w:val="ru-RU" w:eastAsia="en-US"/>
              </w:rPr>
            </w:pPr>
          </w:p>
          <w:p w14:paraId="16F494F9" w14:textId="77777777" w:rsidR="008E4A20" w:rsidRPr="008E4A20" w:rsidRDefault="008E4A20" w:rsidP="008E4A20">
            <w:pPr>
              <w:spacing w:before="1" w:after="0" w:line="240"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Премия</w:t>
            </w:r>
          </w:p>
        </w:tc>
      </w:tr>
      <w:tr w:rsidR="008E4A20" w:rsidRPr="008E4A20" w14:paraId="5995A65B" w14:textId="77777777" w:rsidTr="00AE7BB2">
        <w:trPr>
          <w:trHeight w:val="1103"/>
        </w:trPr>
        <w:tc>
          <w:tcPr>
            <w:tcW w:w="1668" w:type="dxa"/>
          </w:tcPr>
          <w:p w14:paraId="6DF71807" w14:textId="77777777" w:rsidR="008E4A20" w:rsidRPr="008E4A20" w:rsidRDefault="008E4A20" w:rsidP="008E4A20">
            <w:pPr>
              <w:spacing w:after="0" w:line="216" w:lineRule="exact"/>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Медведи</w:t>
            </w:r>
          </w:p>
        </w:tc>
        <w:tc>
          <w:tcPr>
            <w:tcW w:w="2552" w:type="dxa"/>
          </w:tcPr>
          <w:p w14:paraId="3B61A460" w14:textId="77777777" w:rsidR="008E4A20" w:rsidRPr="008E4A20" w:rsidRDefault="008E4A20" w:rsidP="008E4A20">
            <w:pPr>
              <w:spacing w:after="0" w:line="216" w:lineRule="exact"/>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Снижение</w:t>
            </w:r>
          </w:p>
        </w:tc>
        <w:tc>
          <w:tcPr>
            <w:tcW w:w="2551" w:type="dxa"/>
          </w:tcPr>
          <w:p w14:paraId="2BEBDD01" w14:textId="77777777" w:rsidR="008E4A20" w:rsidRPr="008E4A20" w:rsidRDefault="008E4A20" w:rsidP="008E4A20">
            <w:pPr>
              <w:spacing w:after="0" w:line="216" w:lineRule="exact"/>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Длинный</w:t>
            </w:r>
            <w:r w:rsidRPr="008E4A20">
              <w:rPr>
                <w:rFonts w:ascii="Times New Roman" w:eastAsia="Times New Roman" w:hAnsi="Times New Roman" w:cs="Times New Roman"/>
                <w:spacing w:val="36"/>
                <w:sz w:val="24"/>
                <w:szCs w:val="24"/>
                <w:lang w:val="ru-RU" w:eastAsia="en-US"/>
              </w:rPr>
              <w:t xml:space="preserve"> </w:t>
            </w:r>
            <w:r w:rsidRPr="008E4A20">
              <w:rPr>
                <w:rFonts w:ascii="Times New Roman" w:eastAsia="Times New Roman" w:hAnsi="Times New Roman" w:cs="Times New Roman"/>
                <w:sz w:val="24"/>
                <w:szCs w:val="24"/>
                <w:lang w:val="ru-RU" w:eastAsia="en-US"/>
              </w:rPr>
              <w:t>пут</w:t>
            </w:r>
            <w:r w:rsidRPr="008E4A20">
              <w:rPr>
                <w:rFonts w:ascii="Times New Roman" w:eastAsia="Times New Roman" w:hAnsi="Times New Roman" w:cs="Times New Roman"/>
                <w:spacing w:val="37"/>
                <w:sz w:val="24"/>
                <w:szCs w:val="24"/>
                <w:lang w:val="ru-RU" w:eastAsia="en-US"/>
              </w:rPr>
              <w:t xml:space="preserve"> </w:t>
            </w:r>
            <w:r w:rsidRPr="008E4A20">
              <w:rPr>
                <w:rFonts w:ascii="Times New Roman" w:eastAsia="Times New Roman" w:hAnsi="Times New Roman" w:cs="Times New Roman"/>
                <w:sz w:val="24"/>
                <w:szCs w:val="24"/>
                <w:lang w:val="ru-RU" w:eastAsia="en-US"/>
              </w:rPr>
              <w:t>(покуп-</w:t>
            </w:r>
          </w:p>
          <w:p w14:paraId="128A38F2" w14:textId="77777777" w:rsidR="008E4A20" w:rsidRPr="008E4A20" w:rsidRDefault="008E4A20" w:rsidP="008E4A20">
            <w:pPr>
              <w:spacing w:before="2"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ка</w:t>
            </w:r>
            <w:r w:rsidRPr="008E4A20">
              <w:rPr>
                <w:rFonts w:ascii="Times New Roman" w:eastAsia="Times New Roman" w:hAnsi="Times New Roman" w:cs="Times New Roman"/>
                <w:spacing w:val="2"/>
                <w:sz w:val="24"/>
                <w:szCs w:val="24"/>
                <w:lang w:val="ru-RU" w:eastAsia="en-US"/>
              </w:rPr>
              <w:t xml:space="preserve"> </w:t>
            </w:r>
            <w:r w:rsidRPr="008E4A20">
              <w:rPr>
                <w:rFonts w:ascii="Times New Roman" w:eastAsia="Times New Roman" w:hAnsi="Times New Roman" w:cs="Times New Roman"/>
                <w:sz w:val="24"/>
                <w:szCs w:val="24"/>
                <w:lang w:val="ru-RU" w:eastAsia="en-US"/>
              </w:rPr>
              <w:t>опциона</w:t>
            </w:r>
            <w:r w:rsidRPr="008E4A20">
              <w:rPr>
                <w:rFonts w:ascii="Times New Roman" w:eastAsia="Times New Roman" w:hAnsi="Times New Roman" w:cs="Times New Roman"/>
                <w:spacing w:val="4"/>
                <w:sz w:val="24"/>
                <w:szCs w:val="24"/>
                <w:lang w:val="ru-RU" w:eastAsia="en-US"/>
              </w:rPr>
              <w:t xml:space="preserve"> </w:t>
            </w:r>
            <w:r w:rsidRPr="008E4A20">
              <w:rPr>
                <w:rFonts w:ascii="Times New Roman" w:eastAsia="Times New Roman" w:hAnsi="Times New Roman" w:cs="Times New Roman"/>
                <w:sz w:val="24"/>
                <w:szCs w:val="24"/>
                <w:lang w:val="ru-RU" w:eastAsia="en-US"/>
              </w:rPr>
              <w:t>пут)</w:t>
            </w:r>
          </w:p>
          <w:p w14:paraId="5BB75DA0" w14:textId="77777777" w:rsidR="008E4A20" w:rsidRPr="008E4A20" w:rsidRDefault="008E4A20" w:rsidP="008E4A20">
            <w:pPr>
              <w:spacing w:before="6" w:after="0" w:line="240" w:lineRule="auto"/>
              <w:rPr>
                <w:rFonts w:ascii="Times New Roman" w:eastAsia="Times New Roman" w:hAnsi="Times New Roman" w:cs="Times New Roman"/>
                <w:i/>
                <w:sz w:val="24"/>
                <w:szCs w:val="24"/>
                <w:lang w:val="ru-RU" w:eastAsia="en-US"/>
              </w:rPr>
            </w:pPr>
          </w:p>
          <w:p w14:paraId="248FA86E"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Короткий</w:t>
            </w:r>
            <w:r w:rsidRPr="008E4A20">
              <w:rPr>
                <w:rFonts w:ascii="Times New Roman" w:eastAsia="Times New Roman" w:hAnsi="Times New Roman" w:cs="Times New Roman"/>
                <w:spacing w:val="21"/>
                <w:sz w:val="24"/>
                <w:szCs w:val="24"/>
                <w:lang w:val="ru-RU" w:eastAsia="en-US"/>
              </w:rPr>
              <w:t xml:space="preserve"> </w:t>
            </w:r>
            <w:r w:rsidRPr="008E4A20">
              <w:rPr>
                <w:rFonts w:ascii="Times New Roman" w:eastAsia="Times New Roman" w:hAnsi="Times New Roman" w:cs="Times New Roman"/>
                <w:sz w:val="24"/>
                <w:szCs w:val="24"/>
                <w:lang w:val="ru-RU" w:eastAsia="en-US"/>
              </w:rPr>
              <w:t>колл</w:t>
            </w:r>
            <w:r w:rsidRPr="008E4A20">
              <w:rPr>
                <w:rFonts w:ascii="Times New Roman" w:eastAsia="Times New Roman" w:hAnsi="Times New Roman" w:cs="Times New Roman"/>
                <w:spacing w:val="69"/>
                <w:sz w:val="24"/>
                <w:szCs w:val="24"/>
                <w:lang w:val="ru-RU" w:eastAsia="en-US"/>
              </w:rPr>
              <w:t xml:space="preserve"> </w:t>
            </w:r>
            <w:r w:rsidRPr="008E4A20">
              <w:rPr>
                <w:rFonts w:ascii="Times New Roman" w:eastAsia="Times New Roman" w:hAnsi="Times New Roman" w:cs="Times New Roman"/>
                <w:sz w:val="24"/>
                <w:szCs w:val="24"/>
                <w:lang w:val="ru-RU" w:eastAsia="en-US"/>
              </w:rPr>
              <w:t>(про-</w:t>
            </w:r>
          </w:p>
          <w:p w14:paraId="363D4D9E" w14:textId="77777777" w:rsidR="008E4A20" w:rsidRPr="008E4A20" w:rsidRDefault="008E4A20" w:rsidP="008E4A20">
            <w:pPr>
              <w:spacing w:before="3" w:after="0" w:line="201" w:lineRule="exact"/>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дажа</w:t>
            </w:r>
            <w:r w:rsidRPr="008E4A20">
              <w:rPr>
                <w:rFonts w:ascii="Times New Roman" w:eastAsia="Times New Roman" w:hAnsi="Times New Roman" w:cs="Times New Roman"/>
                <w:spacing w:val="3"/>
                <w:sz w:val="24"/>
                <w:szCs w:val="24"/>
                <w:lang w:val="ru-RU" w:eastAsia="en-US"/>
              </w:rPr>
              <w:t xml:space="preserve"> </w:t>
            </w:r>
            <w:r w:rsidRPr="008E4A20">
              <w:rPr>
                <w:rFonts w:ascii="Times New Roman" w:eastAsia="Times New Roman" w:hAnsi="Times New Roman" w:cs="Times New Roman"/>
                <w:sz w:val="24"/>
                <w:szCs w:val="24"/>
                <w:lang w:val="ru-RU" w:eastAsia="en-US"/>
              </w:rPr>
              <w:t>опциона</w:t>
            </w:r>
            <w:r w:rsidRPr="008E4A20">
              <w:rPr>
                <w:rFonts w:ascii="Times New Roman" w:eastAsia="Times New Roman" w:hAnsi="Times New Roman" w:cs="Times New Roman"/>
                <w:spacing w:val="4"/>
                <w:sz w:val="24"/>
                <w:szCs w:val="24"/>
                <w:lang w:val="ru-RU" w:eastAsia="en-US"/>
              </w:rPr>
              <w:t xml:space="preserve"> </w:t>
            </w:r>
            <w:r w:rsidRPr="008E4A20">
              <w:rPr>
                <w:rFonts w:ascii="Times New Roman" w:eastAsia="Times New Roman" w:hAnsi="Times New Roman" w:cs="Times New Roman"/>
                <w:sz w:val="24"/>
                <w:szCs w:val="24"/>
                <w:lang w:val="ru-RU" w:eastAsia="en-US"/>
              </w:rPr>
              <w:t>колл)</w:t>
            </w:r>
          </w:p>
        </w:tc>
        <w:tc>
          <w:tcPr>
            <w:tcW w:w="2552" w:type="dxa"/>
          </w:tcPr>
          <w:p w14:paraId="68D76F14" w14:textId="77777777" w:rsidR="008E4A20" w:rsidRPr="008E4A20" w:rsidRDefault="008E4A20" w:rsidP="008E4A20">
            <w:pPr>
              <w:spacing w:after="0" w:line="242"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ЦИ-РЦ</w:t>
            </w:r>
            <w:r w:rsidRPr="008E4A20">
              <w:rPr>
                <w:rFonts w:ascii="Times New Roman" w:eastAsia="Times New Roman" w:hAnsi="Times New Roman" w:cs="Times New Roman"/>
                <w:spacing w:val="12"/>
                <w:sz w:val="24"/>
                <w:szCs w:val="24"/>
                <w:lang w:val="ru-RU" w:eastAsia="en-US"/>
              </w:rPr>
              <w:t xml:space="preserve"> </w:t>
            </w:r>
            <w:r w:rsidRPr="008E4A20">
              <w:rPr>
                <w:rFonts w:ascii="Times New Roman" w:eastAsia="Times New Roman" w:hAnsi="Times New Roman" w:cs="Times New Roman"/>
                <w:sz w:val="24"/>
                <w:szCs w:val="24"/>
                <w:lang w:val="ru-RU" w:eastAsia="en-US"/>
              </w:rPr>
              <w:t>на</w:t>
            </w:r>
            <w:r w:rsidRPr="008E4A20">
              <w:rPr>
                <w:rFonts w:ascii="Times New Roman" w:eastAsia="Times New Roman" w:hAnsi="Times New Roman" w:cs="Times New Roman"/>
                <w:spacing w:val="10"/>
                <w:sz w:val="24"/>
                <w:szCs w:val="24"/>
                <w:lang w:val="ru-RU" w:eastAsia="en-US"/>
              </w:rPr>
              <w:t xml:space="preserve"> </w:t>
            </w:r>
            <w:r w:rsidRPr="008E4A20">
              <w:rPr>
                <w:rFonts w:ascii="Times New Roman" w:eastAsia="Times New Roman" w:hAnsi="Times New Roman" w:cs="Times New Roman"/>
                <w:sz w:val="24"/>
                <w:szCs w:val="24"/>
                <w:lang w:val="ru-RU" w:eastAsia="en-US"/>
              </w:rPr>
              <w:t>момент</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исполнения</w:t>
            </w:r>
          </w:p>
          <w:p w14:paraId="2BCD3373" w14:textId="77777777" w:rsidR="008E4A20" w:rsidRPr="008E4A20" w:rsidRDefault="008E4A20" w:rsidP="008E4A20">
            <w:pPr>
              <w:spacing w:before="1" w:after="0" w:line="240" w:lineRule="auto"/>
              <w:rPr>
                <w:rFonts w:ascii="Times New Roman" w:eastAsia="Times New Roman" w:hAnsi="Times New Roman" w:cs="Times New Roman"/>
                <w:i/>
                <w:sz w:val="24"/>
                <w:szCs w:val="24"/>
                <w:lang w:val="ru-RU" w:eastAsia="en-US"/>
              </w:rPr>
            </w:pPr>
          </w:p>
          <w:p w14:paraId="7A3B8CCE" w14:textId="77777777" w:rsidR="008E4A20" w:rsidRPr="008E4A20" w:rsidRDefault="008E4A20" w:rsidP="008E4A20">
            <w:pPr>
              <w:spacing w:before="1" w:after="0" w:line="240" w:lineRule="auto"/>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Премия</w:t>
            </w:r>
          </w:p>
        </w:tc>
      </w:tr>
      <w:tr w:rsidR="008E4A20" w:rsidRPr="008E4A20" w14:paraId="5E67C26F" w14:textId="77777777" w:rsidTr="00AE7BB2">
        <w:trPr>
          <w:trHeight w:val="1215"/>
        </w:trPr>
        <w:tc>
          <w:tcPr>
            <w:tcW w:w="1668" w:type="dxa"/>
            <w:tcBorders>
              <w:bottom w:val="nil"/>
            </w:tcBorders>
          </w:tcPr>
          <w:p w14:paraId="5D1BE412" w14:textId="77777777" w:rsidR="008E4A20" w:rsidRPr="008E4A20" w:rsidRDefault="008E4A20" w:rsidP="008E4A20">
            <w:pPr>
              <w:spacing w:after="0" w:line="242" w:lineRule="auto"/>
              <w:ind w:right="279"/>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Стрэддл</w:t>
            </w:r>
            <w:r w:rsidRPr="008E4A20">
              <w:rPr>
                <w:rFonts w:ascii="Times New Roman" w:eastAsia="Times New Roman" w:hAnsi="Times New Roman" w:cs="Times New Roman"/>
                <w:spacing w:val="1"/>
                <w:sz w:val="24"/>
                <w:szCs w:val="24"/>
                <w:lang w:eastAsia="en-US"/>
              </w:rPr>
              <w:t xml:space="preserve"> </w:t>
            </w:r>
            <w:r w:rsidRPr="008E4A20">
              <w:rPr>
                <w:rFonts w:ascii="Times New Roman" w:eastAsia="Times New Roman" w:hAnsi="Times New Roman" w:cs="Times New Roman"/>
                <w:sz w:val="24"/>
                <w:szCs w:val="24"/>
                <w:lang w:eastAsia="en-US"/>
              </w:rPr>
              <w:t>Длинный</w:t>
            </w:r>
            <w:r w:rsidRPr="008E4A20">
              <w:rPr>
                <w:rFonts w:ascii="Times New Roman" w:eastAsia="Times New Roman" w:hAnsi="Times New Roman" w:cs="Times New Roman"/>
                <w:spacing w:val="-45"/>
                <w:sz w:val="24"/>
                <w:szCs w:val="24"/>
                <w:lang w:eastAsia="en-US"/>
              </w:rPr>
              <w:t xml:space="preserve"> </w:t>
            </w:r>
            <w:r w:rsidRPr="008E4A20">
              <w:rPr>
                <w:rFonts w:ascii="Times New Roman" w:eastAsia="Times New Roman" w:hAnsi="Times New Roman" w:cs="Times New Roman"/>
                <w:sz w:val="24"/>
                <w:szCs w:val="24"/>
                <w:lang w:eastAsia="en-US"/>
              </w:rPr>
              <w:t>стреддл</w:t>
            </w:r>
          </w:p>
        </w:tc>
        <w:tc>
          <w:tcPr>
            <w:tcW w:w="2552" w:type="dxa"/>
            <w:tcBorders>
              <w:bottom w:val="nil"/>
            </w:tcBorders>
          </w:tcPr>
          <w:p w14:paraId="12097FC7" w14:textId="77777777" w:rsidR="008E4A20" w:rsidRPr="008E4A20" w:rsidRDefault="008E4A20" w:rsidP="008E4A20">
            <w:pPr>
              <w:spacing w:before="11" w:after="0" w:line="240" w:lineRule="auto"/>
              <w:rPr>
                <w:rFonts w:ascii="Times New Roman" w:eastAsia="Times New Roman" w:hAnsi="Times New Roman" w:cs="Times New Roman"/>
                <w:i/>
                <w:sz w:val="24"/>
                <w:szCs w:val="24"/>
                <w:lang w:val="ru-RU" w:eastAsia="en-US"/>
              </w:rPr>
            </w:pPr>
          </w:p>
          <w:p w14:paraId="1177A4BA" w14:textId="77777777" w:rsidR="008E4A20" w:rsidRPr="008E4A20" w:rsidRDefault="008E4A20" w:rsidP="008E4A20">
            <w:pPr>
              <w:spacing w:after="0" w:line="242" w:lineRule="auto"/>
              <w:ind w:right="70"/>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Ожидание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значи-</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тельного</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изменения</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цены при неопреде-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ленности</w:t>
            </w:r>
            <w:r w:rsidRPr="008E4A20">
              <w:rPr>
                <w:rFonts w:ascii="Times New Roman" w:eastAsia="Times New Roman" w:hAnsi="Times New Roman" w:cs="Times New Roman"/>
                <w:spacing w:val="4"/>
                <w:sz w:val="24"/>
                <w:szCs w:val="24"/>
                <w:lang w:val="ru-RU" w:eastAsia="en-US"/>
              </w:rPr>
              <w:t xml:space="preserve"> </w:t>
            </w:r>
            <w:r w:rsidRPr="008E4A20">
              <w:rPr>
                <w:rFonts w:ascii="Times New Roman" w:eastAsia="Times New Roman" w:hAnsi="Times New Roman" w:cs="Times New Roman"/>
                <w:sz w:val="24"/>
                <w:szCs w:val="24"/>
                <w:lang w:val="ru-RU" w:eastAsia="en-US"/>
              </w:rPr>
              <w:t>изменений</w:t>
            </w:r>
          </w:p>
        </w:tc>
        <w:tc>
          <w:tcPr>
            <w:tcW w:w="2551" w:type="dxa"/>
            <w:tcBorders>
              <w:bottom w:val="nil"/>
            </w:tcBorders>
          </w:tcPr>
          <w:p w14:paraId="35F72639" w14:textId="77777777" w:rsidR="008E4A20" w:rsidRPr="008E4A20" w:rsidRDefault="008E4A20" w:rsidP="008E4A20">
            <w:pPr>
              <w:spacing w:before="10" w:after="0" w:line="240" w:lineRule="auto"/>
              <w:rPr>
                <w:rFonts w:ascii="Times New Roman" w:eastAsia="Times New Roman" w:hAnsi="Times New Roman" w:cs="Times New Roman"/>
                <w:i/>
                <w:sz w:val="24"/>
                <w:szCs w:val="24"/>
                <w:lang w:val="ru-RU" w:eastAsia="en-US"/>
              </w:rPr>
            </w:pPr>
          </w:p>
          <w:p w14:paraId="65822A74" w14:textId="77777777" w:rsidR="008E4A20" w:rsidRPr="008E4A20" w:rsidRDefault="008E4A20" w:rsidP="008E4A20">
            <w:pPr>
              <w:spacing w:after="0" w:line="242" w:lineRule="auto"/>
              <w:ind w:right="70"/>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Покупка колл и пут</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одинаковыми</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ценами</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исполнения</w:t>
            </w:r>
          </w:p>
        </w:tc>
        <w:tc>
          <w:tcPr>
            <w:tcW w:w="2552" w:type="dxa"/>
            <w:tcBorders>
              <w:bottom w:val="nil"/>
            </w:tcBorders>
          </w:tcPr>
          <w:p w14:paraId="4DA3847F" w14:textId="77777777" w:rsidR="008E4A20" w:rsidRPr="008E4A20" w:rsidRDefault="008E4A20" w:rsidP="008E4A20">
            <w:pPr>
              <w:spacing w:before="10" w:after="0" w:line="240" w:lineRule="auto"/>
              <w:rPr>
                <w:rFonts w:ascii="Times New Roman" w:eastAsia="Times New Roman" w:hAnsi="Times New Roman" w:cs="Times New Roman"/>
                <w:i/>
                <w:sz w:val="24"/>
                <w:szCs w:val="24"/>
                <w:lang w:val="ru-RU" w:eastAsia="en-US"/>
              </w:rPr>
            </w:pPr>
          </w:p>
          <w:p w14:paraId="151EEC9B" w14:textId="77777777" w:rsidR="008E4A20" w:rsidRPr="008E4A20" w:rsidRDefault="008E4A20" w:rsidP="008E4A20">
            <w:pPr>
              <w:spacing w:after="0" w:line="242" w:lineRule="auto"/>
              <w:ind w:right="69"/>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Чем выше измене-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ние цены базового</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актива,</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тем</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выше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прибыль</w:t>
            </w:r>
          </w:p>
        </w:tc>
      </w:tr>
      <w:tr w:rsidR="008E4A20" w:rsidRPr="008E4A20" w14:paraId="5F0DBC4E" w14:textId="77777777" w:rsidTr="00AE7BB2">
        <w:trPr>
          <w:trHeight w:val="994"/>
        </w:trPr>
        <w:tc>
          <w:tcPr>
            <w:tcW w:w="1668" w:type="dxa"/>
            <w:tcBorders>
              <w:top w:val="nil"/>
            </w:tcBorders>
          </w:tcPr>
          <w:p w14:paraId="4D9B0B25" w14:textId="77777777" w:rsidR="008E4A20" w:rsidRPr="008E4A20" w:rsidRDefault="008E4A20" w:rsidP="008E4A20">
            <w:pPr>
              <w:spacing w:before="110" w:after="0" w:line="242" w:lineRule="auto"/>
              <w:ind w:right="342"/>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Кроткий</w:t>
            </w:r>
            <w:r w:rsidRPr="008E4A20">
              <w:rPr>
                <w:rFonts w:ascii="Times New Roman" w:eastAsia="Times New Roman" w:hAnsi="Times New Roman" w:cs="Times New Roman"/>
                <w:spacing w:val="-45"/>
                <w:sz w:val="24"/>
                <w:szCs w:val="24"/>
                <w:lang w:eastAsia="en-US"/>
              </w:rPr>
              <w:t xml:space="preserve"> </w:t>
            </w:r>
            <w:r w:rsidRPr="008E4A20">
              <w:rPr>
                <w:rFonts w:ascii="Times New Roman" w:eastAsia="Times New Roman" w:hAnsi="Times New Roman" w:cs="Times New Roman"/>
                <w:sz w:val="24"/>
                <w:szCs w:val="24"/>
                <w:lang w:eastAsia="en-US"/>
              </w:rPr>
              <w:t>стреддл</w:t>
            </w:r>
          </w:p>
        </w:tc>
        <w:tc>
          <w:tcPr>
            <w:tcW w:w="2552" w:type="dxa"/>
            <w:tcBorders>
              <w:top w:val="nil"/>
            </w:tcBorders>
          </w:tcPr>
          <w:p w14:paraId="500756B8" w14:textId="77777777" w:rsidR="008E4A20" w:rsidRPr="008E4A20" w:rsidRDefault="008E4A20" w:rsidP="008E4A20">
            <w:pPr>
              <w:spacing w:before="95" w:after="0" w:line="220" w:lineRule="atLeast"/>
              <w:ind w:right="70"/>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Отсутствие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измене-</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ний в цене либо не-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значительные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изме-</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нения</w:t>
            </w:r>
          </w:p>
        </w:tc>
        <w:tc>
          <w:tcPr>
            <w:tcW w:w="2551" w:type="dxa"/>
            <w:tcBorders>
              <w:top w:val="nil"/>
            </w:tcBorders>
          </w:tcPr>
          <w:p w14:paraId="4496A73C" w14:textId="77777777" w:rsidR="008E4A20" w:rsidRPr="008E4A20" w:rsidRDefault="008E4A20" w:rsidP="008E4A20">
            <w:pPr>
              <w:spacing w:before="108" w:after="0" w:line="242" w:lineRule="auto"/>
              <w:ind w:right="70"/>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Продажа кол и пут с</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одинаковыми</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ценами</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исполнения</w:t>
            </w:r>
          </w:p>
        </w:tc>
        <w:tc>
          <w:tcPr>
            <w:tcW w:w="2552" w:type="dxa"/>
            <w:tcBorders>
              <w:top w:val="nil"/>
            </w:tcBorders>
          </w:tcPr>
          <w:p w14:paraId="629A9331" w14:textId="77777777" w:rsidR="008E4A20" w:rsidRPr="008E4A20" w:rsidRDefault="008E4A20" w:rsidP="008E4A20">
            <w:pPr>
              <w:spacing w:before="110" w:after="0" w:line="242" w:lineRule="auto"/>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Свокупный</w:t>
            </w:r>
            <w:r w:rsidRPr="008E4A20">
              <w:rPr>
                <w:rFonts w:ascii="Times New Roman" w:eastAsia="Times New Roman" w:hAnsi="Times New Roman" w:cs="Times New Roman"/>
                <w:spacing w:val="1"/>
                <w:sz w:val="24"/>
                <w:szCs w:val="24"/>
                <w:lang w:eastAsia="en-US"/>
              </w:rPr>
              <w:t xml:space="preserve"> </w:t>
            </w:r>
            <w:r w:rsidRPr="008E4A20">
              <w:rPr>
                <w:rFonts w:ascii="Times New Roman" w:eastAsia="Times New Roman" w:hAnsi="Times New Roman" w:cs="Times New Roman"/>
                <w:sz w:val="24"/>
                <w:szCs w:val="24"/>
                <w:lang w:eastAsia="en-US"/>
              </w:rPr>
              <w:t>размер</w:t>
            </w:r>
            <w:r w:rsidRPr="008E4A20">
              <w:rPr>
                <w:rFonts w:ascii="Times New Roman" w:eastAsia="Times New Roman" w:hAnsi="Times New Roman" w:cs="Times New Roman"/>
                <w:spacing w:val="-45"/>
                <w:sz w:val="24"/>
                <w:szCs w:val="24"/>
                <w:lang w:eastAsia="en-US"/>
              </w:rPr>
              <w:t xml:space="preserve"> </w:t>
            </w:r>
            <w:r w:rsidRPr="008E4A20">
              <w:rPr>
                <w:rFonts w:ascii="Times New Roman" w:eastAsia="Times New Roman" w:hAnsi="Times New Roman" w:cs="Times New Roman"/>
                <w:sz w:val="24"/>
                <w:szCs w:val="24"/>
                <w:lang w:eastAsia="en-US"/>
              </w:rPr>
              <w:t>премий</w:t>
            </w:r>
          </w:p>
        </w:tc>
      </w:tr>
      <w:tr w:rsidR="008E4A20" w:rsidRPr="008E4A20" w14:paraId="5AA71C5F" w14:textId="77777777" w:rsidTr="00AE7BB2">
        <w:trPr>
          <w:trHeight w:val="994"/>
        </w:trPr>
        <w:tc>
          <w:tcPr>
            <w:tcW w:w="1668" w:type="dxa"/>
            <w:tcBorders>
              <w:bottom w:val="nil"/>
            </w:tcBorders>
          </w:tcPr>
          <w:p w14:paraId="2CFDDFB1" w14:textId="77777777" w:rsidR="008E4A20" w:rsidRPr="008E4A20" w:rsidRDefault="008E4A20" w:rsidP="008E4A20">
            <w:pPr>
              <w:spacing w:after="0" w:line="216" w:lineRule="exact"/>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Стренгл</w:t>
            </w:r>
          </w:p>
        </w:tc>
        <w:tc>
          <w:tcPr>
            <w:tcW w:w="2552" w:type="dxa"/>
            <w:tcBorders>
              <w:bottom w:val="nil"/>
            </w:tcBorders>
          </w:tcPr>
          <w:p w14:paraId="227B5D99" w14:textId="77777777" w:rsidR="008E4A20" w:rsidRPr="008E4A20" w:rsidRDefault="008E4A20" w:rsidP="008E4A20">
            <w:pPr>
              <w:spacing w:after="0" w:line="242" w:lineRule="auto"/>
              <w:ind w:right="70"/>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Ожидание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значи-</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тельного</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изменения</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цены при неопреде-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ленности</w:t>
            </w:r>
            <w:r w:rsidRPr="008E4A20">
              <w:rPr>
                <w:rFonts w:ascii="Times New Roman" w:eastAsia="Times New Roman" w:hAnsi="Times New Roman" w:cs="Times New Roman"/>
                <w:spacing w:val="4"/>
                <w:sz w:val="24"/>
                <w:szCs w:val="24"/>
                <w:lang w:val="ru-RU" w:eastAsia="en-US"/>
              </w:rPr>
              <w:t xml:space="preserve"> </w:t>
            </w:r>
            <w:r w:rsidRPr="008E4A20">
              <w:rPr>
                <w:rFonts w:ascii="Times New Roman" w:eastAsia="Times New Roman" w:hAnsi="Times New Roman" w:cs="Times New Roman"/>
                <w:sz w:val="24"/>
                <w:szCs w:val="24"/>
                <w:lang w:val="ru-RU" w:eastAsia="en-US"/>
              </w:rPr>
              <w:t>изменений</w:t>
            </w:r>
          </w:p>
        </w:tc>
        <w:tc>
          <w:tcPr>
            <w:tcW w:w="2551" w:type="dxa"/>
            <w:tcBorders>
              <w:bottom w:val="nil"/>
            </w:tcBorders>
          </w:tcPr>
          <w:p w14:paraId="71C27751" w14:textId="77777777" w:rsidR="008E4A20" w:rsidRPr="008E4A20" w:rsidRDefault="008E4A20" w:rsidP="008E4A20">
            <w:pPr>
              <w:spacing w:after="0" w:line="242" w:lineRule="auto"/>
              <w:ind w:right="71"/>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Покупка пут с низкой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ценой и</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колл с высо-</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кой</w:t>
            </w:r>
            <w:r w:rsidRPr="008E4A20">
              <w:rPr>
                <w:rFonts w:ascii="Times New Roman" w:eastAsia="Times New Roman" w:hAnsi="Times New Roman" w:cs="Times New Roman"/>
                <w:spacing w:val="2"/>
                <w:sz w:val="24"/>
                <w:szCs w:val="24"/>
                <w:lang w:val="ru-RU" w:eastAsia="en-US"/>
              </w:rPr>
              <w:t xml:space="preserve"> </w:t>
            </w:r>
            <w:r w:rsidRPr="008E4A20">
              <w:rPr>
                <w:rFonts w:ascii="Times New Roman" w:eastAsia="Times New Roman" w:hAnsi="Times New Roman" w:cs="Times New Roman"/>
                <w:sz w:val="24"/>
                <w:szCs w:val="24"/>
                <w:lang w:val="ru-RU" w:eastAsia="en-US"/>
              </w:rPr>
              <w:t>ценой</w:t>
            </w:r>
            <w:r w:rsidRPr="008E4A20">
              <w:rPr>
                <w:rFonts w:ascii="Times New Roman" w:eastAsia="Times New Roman" w:hAnsi="Times New Roman" w:cs="Times New Roman"/>
                <w:spacing w:val="2"/>
                <w:sz w:val="24"/>
                <w:szCs w:val="24"/>
                <w:lang w:val="ru-RU" w:eastAsia="en-US"/>
              </w:rPr>
              <w:t xml:space="preserve"> </w:t>
            </w:r>
            <w:r w:rsidRPr="008E4A20">
              <w:rPr>
                <w:rFonts w:ascii="Times New Roman" w:eastAsia="Times New Roman" w:hAnsi="Times New Roman" w:cs="Times New Roman"/>
                <w:sz w:val="24"/>
                <w:szCs w:val="24"/>
                <w:lang w:val="ru-RU" w:eastAsia="en-US"/>
              </w:rPr>
              <w:t>(длинный)</w:t>
            </w:r>
          </w:p>
        </w:tc>
        <w:tc>
          <w:tcPr>
            <w:tcW w:w="2552" w:type="dxa"/>
            <w:tcBorders>
              <w:bottom w:val="nil"/>
            </w:tcBorders>
          </w:tcPr>
          <w:p w14:paraId="4C685C3B" w14:textId="77777777" w:rsidR="008E4A20" w:rsidRPr="008E4A20" w:rsidRDefault="008E4A20" w:rsidP="008E4A20">
            <w:pPr>
              <w:spacing w:after="0" w:line="242" w:lineRule="auto"/>
              <w:ind w:right="69"/>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Прибыль</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не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огра-</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ничивается и зави-</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сит</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от</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изменения</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цены</w:t>
            </w:r>
          </w:p>
        </w:tc>
      </w:tr>
      <w:tr w:rsidR="008E4A20" w:rsidRPr="008E4A20" w14:paraId="4A5A5402" w14:textId="77777777" w:rsidTr="00AE7BB2">
        <w:trPr>
          <w:trHeight w:val="993"/>
        </w:trPr>
        <w:tc>
          <w:tcPr>
            <w:tcW w:w="1668" w:type="dxa"/>
            <w:tcBorders>
              <w:top w:val="nil"/>
            </w:tcBorders>
          </w:tcPr>
          <w:p w14:paraId="57F859A7"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p>
        </w:tc>
        <w:tc>
          <w:tcPr>
            <w:tcW w:w="2552" w:type="dxa"/>
            <w:tcBorders>
              <w:top w:val="nil"/>
            </w:tcBorders>
          </w:tcPr>
          <w:p w14:paraId="6D944025" w14:textId="77777777" w:rsidR="008E4A20" w:rsidRPr="008E4A20" w:rsidRDefault="008E4A20" w:rsidP="008E4A20">
            <w:pPr>
              <w:spacing w:after="0" w:line="240" w:lineRule="auto"/>
              <w:rPr>
                <w:rFonts w:ascii="Times New Roman" w:eastAsia="Times New Roman" w:hAnsi="Times New Roman" w:cs="Times New Roman"/>
                <w:sz w:val="24"/>
                <w:szCs w:val="24"/>
                <w:lang w:val="ru-RU" w:eastAsia="en-US"/>
              </w:rPr>
            </w:pPr>
          </w:p>
        </w:tc>
        <w:tc>
          <w:tcPr>
            <w:tcW w:w="2551" w:type="dxa"/>
            <w:tcBorders>
              <w:top w:val="nil"/>
            </w:tcBorders>
          </w:tcPr>
          <w:p w14:paraId="6B6DBB88" w14:textId="77777777" w:rsidR="008E4A20" w:rsidRPr="008E4A20" w:rsidRDefault="008E4A20" w:rsidP="008E4A20">
            <w:pPr>
              <w:spacing w:before="93" w:after="0" w:line="220" w:lineRule="atLeast"/>
              <w:ind w:right="71"/>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Продажа кол с высо-</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кой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ценой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и</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пут</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низкой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ценой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(ко-</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роткий)</w:t>
            </w:r>
          </w:p>
        </w:tc>
        <w:tc>
          <w:tcPr>
            <w:tcW w:w="2552" w:type="dxa"/>
            <w:tcBorders>
              <w:top w:val="nil"/>
            </w:tcBorders>
          </w:tcPr>
          <w:p w14:paraId="6BC0466A" w14:textId="77777777" w:rsidR="008E4A20" w:rsidRPr="008E4A20" w:rsidRDefault="008E4A20" w:rsidP="008E4A20">
            <w:pPr>
              <w:tabs>
                <w:tab w:val="left" w:pos="1100"/>
              </w:tabs>
              <w:spacing w:before="108" w:after="0" w:line="242" w:lineRule="auto"/>
              <w:ind w:right="69"/>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Размер</w:t>
            </w:r>
            <w:r w:rsidRPr="008E4A20">
              <w:rPr>
                <w:rFonts w:ascii="Times New Roman" w:eastAsia="Times New Roman" w:hAnsi="Times New Roman" w:cs="Times New Roman"/>
                <w:sz w:val="24"/>
                <w:szCs w:val="24"/>
                <w:lang w:eastAsia="en-US"/>
              </w:rPr>
              <w:tab/>
              <w:t>чистой</w:t>
            </w:r>
            <w:r w:rsidRPr="008E4A20">
              <w:rPr>
                <w:rFonts w:ascii="Times New Roman" w:eastAsia="Times New Roman" w:hAnsi="Times New Roman" w:cs="Times New Roman"/>
                <w:spacing w:val="-45"/>
                <w:sz w:val="24"/>
                <w:szCs w:val="24"/>
                <w:lang w:eastAsia="en-US"/>
              </w:rPr>
              <w:t xml:space="preserve"> </w:t>
            </w:r>
            <w:r w:rsidRPr="008E4A20">
              <w:rPr>
                <w:rFonts w:ascii="Times New Roman" w:eastAsia="Times New Roman" w:hAnsi="Times New Roman" w:cs="Times New Roman"/>
                <w:sz w:val="24"/>
                <w:szCs w:val="24"/>
                <w:lang w:eastAsia="en-US"/>
              </w:rPr>
              <w:t>премии</w:t>
            </w:r>
          </w:p>
        </w:tc>
      </w:tr>
      <w:tr w:rsidR="008E4A20" w:rsidRPr="008E4A20" w14:paraId="0BBBDE05" w14:textId="77777777" w:rsidTr="00AE7BB2">
        <w:trPr>
          <w:trHeight w:val="2210"/>
        </w:trPr>
        <w:tc>
          <w:tcPr>
            <w:tcW w:w="1668" w:type="dxa"/>
          </w:tcPr>
          <w:p w14:paraId="0655A22D" w14:textId="77777777" w:rsidR="008E4A20" w:rsidRPr="008E4A20" w:rsidRDefault="008E4A20" w:rsidP="008E4A20">
            <w:pPr>
              <w:spacing w:after="0" w:line="242" w:lineRule="auto"/>
              <w:ind w:right="85"/>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Спрэд</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Бычий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спред</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(длинный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спред</w:t>
            </w:r>
            <w:r w:rsidRPr="008E4A20">
              <w:rPr>
                <w:rFonts w:ascii="Times New Roman" w:eastAsia="Times New Roman" w:hAnsi="Times New Roman" w:cs="Times New Roman"/>
                <w:spacing w:val="3"/>
                <w:sz w:val="24"/>
                <w:szCs w:val="24"/>
                <w:lang w:val="ru-RU" w:eastAsia="en-US"/>
              </w:rPr>
              <w:t xml:space="preserve"> </w:t>
            </w:r>
            <w:r w:rsidRPr="008E4A20">
              <w:rPr>
                <w:rFonts w:ascii="Times New Roman" w:eastAsia="Times New Roman" w:hAnsi="Times New Roman" w:cs="Times New Roman"/>
                <w:sz w:val="24"/>
                <w:szCs w:val="24"/>
                <w:lang w:val="ru-RU" w:eastAsia="en-US"/>
              </w:rPr>
              <w:t>колл)</w:t>
            </w:r>
          </w:p>
          <w:p w14:paraId="1E3B5CD6" w14:textId="77777777" w:rsidR="008E4A20" w:rsidRPr="008E4A20" w:rsidRDefault="008E4A20" w:rsidP="008E4A20">
            <w:pPr>
              <w:spacing w:before="3" w:after="0" w:line="240" w:lineRule="auto"/>
              <w:rPr>
                <w:rFonts w:ascii="Times New Roman" w:eastAsia="Times New Roman" w:hAnsi="Times New Roman" w:cs="Times New Roman"/>
                <w:i/>
                <w:sz w:val="24"/>
                <w:szCs w:val="24"/>
                <w:lang w:val="ru-RU" w:eastAsia="en-US"/>
              </w:rPr>
            </w:pPr>
          </w:p>
          <w:p w14:paraId="666531F7" w14:textId="77777777" w:rsidR="008E4A20" w:rsidRPr="008E4A20" w:rsidRDefault="008E4A20" w:rsidP="008E4A20">
            <w:pPr>
              <w:tabs>
                <w:tab w:val="left" w:pos="780"/>
              </w:tabs>
              <w:spacing w:after="0" w:line="242" w:lineRule="auto"/>
              <w:ind w:right="71"/>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Медвежий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спред</w:t>
            </w:r>
            <w:r w:rsidRPr="008E4A20">
              <w:rPr>
                <w:rFonts w:ascii="Times New Roman" w:eastAsia="Times New Roman" w:hAnsi="Times New Roman" w:cs="Times New Roman"/>
                <w:sz w:val="24"/>
                <w:szCs w:val="24"/>
                <w:lang w:val="ru-RU" w:eastAsia="en-US"/>
              </w:rPr>
              <w:tab/>
            </w:r>
            <w:r w:rsidRPr="008E4A20">
              <w:rPr>
                <w:rFonts w:ascii="Times New Roman" w:eastAsia="Times New Roman" w:hAnsi="Times New Roman" w:cs="Times New Roman"/>
                <w:spacing w:val="-1"/>
                <w:sz w:val="24"/>
                <w:szCs w:val="24"/>
                <w:lang w:val="ru-RU" w:eastAsia="en-US"/>
              </w:rPr>
              <w:t>пут</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(длинный</w:t>
            </w:r>
          </w:p>
          <w:p w14:paraId="533AC1B9" w14:textId="77777777" w:rsidR="008E4A20" w:rsidRPr="008E4A20" w:rsidRDefault="008E4A20" w:rsidP="008E4A20">
            <w:pPr>
              <w:spacing w:before="2" w:after="0" w:line="201" w:lineRule="exact"/>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спред</w:t>
            </w:r>
            <w:r w:rsidRPr="008E4A20">
              <w:rPr>
                <w:rFonts w:ascii="Times New Roman" w:eastAsia="Times New Roman" w:hAnsi="Times New Roman" w:cs="Times New Roman"/>
                <w:spacing w:val="2"/>
                <w:sz w:val="24"/>
                <w:szCs w:val="24"/>
                <w:lang w:val="ru-RU" w:eastAsia="en-US"/>
              </w:rPr>
              <w:t xml:space="preserve"> </w:t>
            </w:r>
            <w:r w:rsidRPr="008E4A20">
              <w:rPr>
                <w:rFonts w:ascii="Times New Roman" w:eastAsia="Times New Roman" w:hAnsi="Times New Roman" w:cs="Times New Roman"/>
                <w:sz w:val="24"/>
                <w:szCs w:val="24"/>
                <w:lang w:val="ru-RU" w:eastAsia="en-US"/>
              </w:rPr>
              <w:t>пут)</w:t>
            </w:r>
          </w:p>
        </w:tc>
        <w:tc>
          <w:tcPr>
            <w:tcW w:w="2552" w:type="dxa"/>
          </w:tcPr>
          <w:p w14:paraId="1026ACC1" w14:textId="77777777" w:rsidR="008E4A20" w:rsidRPr="008E4A20" w:rsidRDefault="008E4A20" w:rsidP="008E4A20">
            <w:pPr>
              <w:spacing w:after="0" w:line="240" w:lineRule="auto"/>
              <w:rPr>
                <w:rFonts w:ascii="Times New Roman" w:eastAsia="Times New Roman" w:hAnsi="Times New Roman" w:cs="Times New Roman"/>
                <w:i/>
                <w:sz w:val="24"/>
                <w:szCs w:val="24"/>
                <w:lang w:val="ru-RU" w:eastAsia="en-US"/>
              </w:rPr>
            </w:pPr>
          </w:p>
          <w:p w14:paraId="36BE13B9" w14:textId="77777777" w:rsidR="008E4A20" w:rsidRPr="008E4A20" w:rsidRDefault="008E4A20" w:rsidP="008E4A20">
            <w:pPr>
              <w:spacing w:before="1" w:after="0" w:line="242" w:lineRule="auto"/>
              <w:ind w:right="68"/>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Ожидается</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рост,</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но</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продажа</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колл</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по-</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зволяет</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снизить</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за-</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траты по</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премии</w:t>
            </w:r>
          </w:p>
          <w:p w14:paraId="35076F1C" w14:textId="77777777" w:rsidR="008E4A20" w:rsidRPr="008E4A20" w:rsidRDefault="008E4A20" w:rsidP="008E4A20">
            <w:pPr>
              <w:spacing w:before="4" w:after="0" w:line="240" w:lineRule="auto"/>
              <w:rPr>
                <w:rFonts w:ascii="Times New Roman" w:eastAsia="Times New Roman" w:hAnsi="Times New Roman" w:cs="Times New Roman"/>
                <w:i/>
                <w:sz w:val="24"/>
                <w:szCs w:val="24"/>
                <w:lang w:val="ru-RU" w:eastAsia="en-US"/>
              </w:rPr>
            </w:pPr>
          </w:p>
          <w:p w14:paraId="793E42E9" w14:textId="77777777" w:rsidR="008E4A20" w:rsidRPr="008E4A20" w:rsidRDefault="008E4A20" w:rsidP="008E4A20">
            <w:pPr>
              <w:spacing w:after="0" w:line="242" w:lineRule="auto"/>
              <w:ind w:right="69"/>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Ожидается падение,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однако продажа пут</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позволяет</w:t>
            </w:r>
            <w:r w:rsidRPr="008E4A20">
              <w:rPr>
                <w:rFonts w:ascii="Times New Roman" w:eastAsia="Times New Roman" w:hAnsi="Times New Roman" w:cs="Times New Roman"/>
                <w:spacing w:val="2"/>
                <w:sz w:val="24"/>
                <w:szCs w:val="24"/>
                <w:lang w:val="ru-RU" w:eastAsia="en-US"/>
              </w:rPr>
              <w:t xml:space="preserve"> </w:t>
            </w:r>
            <w:r w:rsidRPr="008E4A20">
              <w:rPr>
                <w:rFonts w:ascii="Times New Roman" w:eastAsia="Times New Roman" w:hAnsi="Times New Roman" w:cs="Times New Roman"/>
                <w:sz w:val="24"/>
                <w:szCs w:val="24"/>
                <w:lang w:val="ru-RU" w:eastAsia="en-US"/>
              </w:rPr>
              <w:t>затраты</w:t>
            </w:r>
          </w:p>
        </w:tc>
        <w:tc>
          <w:tcPr>
            <w:tcW w:w="2551" w:type="dxa"/>
          </w:tcPr>
          <w:p w14:paraId="6499D842" w14:textId="77777777" w:rsidR="008E4A20" w:rsidRPr="008E4A20" w:rsidRDefault="008E4A20" w:rsidP="008E4A20">
            <w:pPr>
              <w:spacing w:after="0" w:line="240" w:lineRule="auto"/>
              <w:rPr>
                <w:rFonts w:ascii="Times New Roman" w:eastAsia="Times New Roman" w:hAnsi="Times New Roman" w:cs="Times New Roman"/>
                <w:i/>
                <w:sz w:val="24"/>
                <w:szCs w:val="24"/>
                <w:lang w:val="ru-RU" w:eastAsia="en-US"/>
              </w:rPr>
            </w:pPr>
          </w:p>
          <w:p w14:paraId="7D0A404D" w14:textId="77777777" w:rsidR="008E4A20" w:rsidRPr="008E4A20" w:rsidRDefault="008E4A20" w:rsidP="008E4A20">
            <w:pPr>
              <w:spacing w:after="0" w:line="242" w:lineRule="auto"/>
              <w:ind w:right="70"/>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Покупка</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колл</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низ-</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кой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ценой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исполне-</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ния и продажа колл с</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высокой ценой</w:t>
            </w:r>
          </w:p>
          <w:p w14:paraId="0D51D27F" w14:textId="77777777" w:rsidR="008E4A20" w:rsidRPr="008E4A20" w:rsidRDefault="008E4A20" w:rsidP="008E4A20">
            <w:pPr>
              <w:spacing w:before="5" w:after="0" w:line="240" w:lineRule="auto"/>
              <w:rPr>
                <w:rFonts w:ascii="Times New Roman" w:eastAsia="Times New Roman" w:hAnsi="Times New Roman" w:cs="Times New Roman"/>
                <w:i/>
                <w:sz w:val="24"/>
                <w:szCs w:val="24"/>
                <w:lang w:val="ru-RU" w:eastAsia="en-US"/>
              </w:rPr>
            </w:pPr>
          </w:p>
          <w:p w14:paraId="170503D1" w14:textId="77777777" w:rsidR="008E4A20" w:rsidRPr="008E4A20" w:rsidRDefault="008E4A20" w:rsidP="008E4A20">
            <w:pPr>
              <w:spacing w:after="0" w:line="242" w:lineRule="auto"/>
              <w:ind w:right="70"/>
              <w:jc w:val="both"/>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Покупка</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пут</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с</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высо-</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кой ценой и продажа</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пут</w:t>
            </w:r>
            <w:r w:rsidRPr="008E4A20">
              <w:rPr>
                <w:rFonts w:ascii="Times New Roman" w:eastAsia="Times New Roman" w:hAnsi="Times New Roman" w:cs="Times New Roman"/>
                <w:spacing w:val="41"/>
                <w:sz w:val="24"/>
                <w:szCs w:val="24"/>
                <w:lang w:val="ru-RU" w:eastAsia="en-US"/>
              </w:rPr>
              <w:t xml:space="preserve"> </w:t>
            </w:r>
            <w:r w:rsidRPr="008E4A20">
              <w:rPr>
                <w:rFonts w:ascii="Times New Roman" w:eastAsia="Times New Roman" w:hAnsi="Times New Roman" w:cs="Times New Roman"/>
                <w:sz w:val="24"/>
                <w:szCs w:val="24"/>
                <w:lang w:val="ru-RU" w:eastAsia="en-US"/>
              </w:rPr>
              <w:t>с</w:t>
            </w:r>
            <w:r w:rsidRPr="008E4A20">
              <w:rPr>
                <w:rFonts w:ascii="Times New Roman" w:eastAsia="Times New Roman" w:hAnsi="Times New Roman" w:cs="Times New Roman"/>
                <w:spacing w:val="41"/>
                <w:sz w:val="24"/>
                <w:szCs w:val="24"/>
                <w:lang w:val="ru-RU" w:eastAsia="en-US"/>
              </w:rPr>
              <w:t xml:space="preserve"> </w:t>
            </w:r>
            <w:r w:rsidRPr="008E4A20">
              <w:rPr>
                <w:rFonts w:ascii="Times New Roman" w:eastAsia="Times New Roman" w:hAnsi="Times New Roman" w:cs="Times New Roman"/>
                <w:sz w:val="24"/>
                <w:szCs w:val="24"/>
                <w:lang w:val="ru-RU" w:eastAsia="en-US"/>
              </w:rPr>
              <w:t>низкой</w:t>
            </w:r>
            <w:r w:rsidRPr="008E4A20">
              <w:rPr>
                <w:rFonts w:ascii="Times New Roman" w:eastAsia="Times New Roman" w:hAnsi="Times New Roman" w:cs="Times New Roman"/>
                <w:spacing w:val="41"/>
                <w:sz w:val="24"/>
                <w:szCs w:val="24"/>
                <w:lang w:val="ru-RU" w:eastAsia="en-US"/>
              </w:rPr>
              <w:t xml:space="preserve"> </w:t>
            </w:r>
            <w:r w:rsidRPr="008E4A20">
              <w:rPr>
                <w:rFonts w:ascii="Times New Roman" w:eastAsia="Times New Roman" w:hAnsi="Times New Roman" w:cs="Times New Roman"/>
                <w:sz w:val="24"/>
                <w:szCs w:val="24"/>
                <w:lang w:val="ru-RU" w:eastAsia="en-US"/>
              </w:rPr>
              <w:t>ценой</w:t>
            </w:r>
          </w:p>
          <w:p w14:paraId="36702CD0" w14:textId="77777777" w:rsidR="008E4A20" w:rsidRPr="008E4A20" w:rsidRDefault="008E4A20" w:rsidP="008E4A20">
            <w:pPr>
              <w:spacing w:before="2" w:after="0" w:line="201" w:lineRule="exact"/>
              <w:rPr>
                <w:rFonts w:ascii="Times New Roman" w:eastAsia="Times New Roman" w:hAnsi="Times New Roman" w:cs="Times New Roman"/>
                <w:sz w:val="24"/>
                <w:szCs w:val="24"/>
                <w:lang w:eastAsia="en-US"/>
              </w:rPr>
            </w:pPr>
            <w:r w:rsidRPr="008E4A20">
              <w:rPr>
                <w:rFonts w:ascii="Times New Roman" w:eastAsia="Times New Roman" w:hAnsi="Times New Roman" w:cs="Times New Roman"/>
                <w:sz w:val="24"/>
                <w:szCs w:val="24"/>
                <w:lang w:eastAsia="en-US"/>
              </w:rPr>
              <w:t>исполнения</w:t>
            </w:r>
          </w:p>
        </w:tc>
        <w:tc>
          <w:tcPr>
            <w:tcW w:w="2552" w:type="dxa"/>
          </w:tcPr>
          <w:p w14:paraId="0873F0C5" w14:textId="77777777" w:rsidR="008E4A20" w:rsidRPr="008E4A20" w:rsidRDefault="008E4A20" w:rsidP="008E4A20">
            <w:pPr>
              <w:spacing w:after="0" w:line="240" w:lineRule="auto"/>
              <w:rPr>
                <w:rFonts w:ascii="Times New Roman" w:eastAsia="Times New Roman" w:hAnsi="Times New Roman" w:cs="Times New Roman"/>
                <w:i/>
                <w:sz w:val="24"/>
                <w:szCs w:val="24"/>
                <w:lang w:val="ru-RU" w:eastAsia="en-US"/>
              </w:rPr>
            </w:pPr>
          </w:p>
          <w:p w14:paraId="62E87ACC" w14:textId="77777777" w:rsidR="008E4A20" w:rsidRPr="008E4A20" w:rsidRDefault="008E4A20" w:rsidP="008E4A20">
            <w:pPr>
              <w:tabs>
                <w:tab w:val="left" w:pos="929"/>
                <w:tab w:val="left" w:pos="1135"/>
              </w:tabs>
              <w:spacing w:after="0" w:line="242" w:lineRule="auto"/>
              <w:ind w:right="68"/>
              <w:rPr>
                <w:rFonts w:ascii="Times New Roman" w:eastAsia="Times New Roman" w:hAnsi="Times New Roman" w:cs="Times New Roman"/>
                <w:sz w:val="24"/>
                <w:szCs w:val="24"/>
                <w:lang w:val="ru-RU" w:eastAsia="en-US"/>
              </w:rPr>
            </w:pPr>
            <w:r w:rsidRPr="008E4A20">
              <w:rPr>
                <w:rFonts w:ascii="Times New Roman" w:eastAsia="Times New Roman" w:hAnsi="Times New Roman" w:cs="Times New Roman"/>
                <w:sz w:val="24"/>
                <w:szCs w:val="24"/>
                <w:lang w:val="ru-RU" w:eastAsia="en-US"/>
              </w:rPr>
              <w:t>Разница</w:t>
            </w:r>
            <w:r w:rsidRPr="008E4A20">
              <w:rPr>
                <w:rFonts w:ascii="Times New Roman" w:eastAsia="Times New Roman" w:hAnsi="Times New Roman" w:cs="Times New Roman"/>
                <w:sz w:val="24"/>
                <w:szCs w:val="24"/>
                <w:lang w:val="ru-RU" w:eastAsia="en-US"/>
              </w:rPr>
              <w:tab/>
            </w:r>
            <w:r w:rsidRPr="008E4A20">
              <w:rPr>
                <w:rFonts w:ascii="Times New Roman" w:eastAsia="Times New Roman" w:hAnsi="Times New Roman" w:cs="Times New Roman"/>
                <w:sz w:val="24"/>
                <w:szCs w:val="24"/>
                <w:lang w:val="ru-RU" w:eastAsia="en-US"/>
              </w:rPr>
              <w:tab/>
              <w:t>между</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двумя</w:t>
            </w:r>
            <w:r w:rsidRPr="008E4A20">
              <w:rPr>
                <w:rFonts w:ascii="Times New Roman" w:eastAsia="Times New Roman" w:hAnsi="Times New Roman" w:cs="Times New Roman"/>
                <w:spacing w:val="32"/>
                <w:sz w:val="24"/>
                <w:szCs w:val="24"/>
                <w:lang w:val="ru-RU" w:eastAsia="en-US"/>
              </w:rPr>
              <w:t xml:space="preserve"> </w:t>
            </w:r>
            <w:r w:rsidRPr="008E4A20">
              <w:rPr>
                <w:rFonts w:ascii="Times New Roman" w:eastAsia="Times New Roman" w:hAnsi="Times New Roman" w:cs="Times New Roman"/>
                <w:sz w:val="24"/>
                <w:szCs w:val="24"/>
                <w:lang w:val="ru-RU" w:eastAsia="en-US"/>
              </w:rPr>
              <w:t>ценами</w:t>
            </w:r>
            <w:r w:rsidRPr="008E4A20">
              <w:rPr>
                <w:rFonts w:ascii="Times New Roman" w:eastAsia="Times New Roman" w:hAnsi="Times New Roman" w:cs="Times New Roman"/>
                <w:spacing w:val="32"/>
                <w:sz w:val="24"/>
                <w:szCs w:val="24"/>
                <w:lang w:val="ru-RU" w:eastAsia="en-US"/>
              </w:rPr>
              <w:t xml:space="preserve"> </w:t>
            </w:r>
            <w:r w:rsidRPr="008E4A20">
              <w:rPr>
                <w:rFonts w:ascii="Times New Roman" w:eastAsia="Times New Roman" w:hAnsi="Times New Roman" w:cs="Times New Roman"/>
                <w:sz w:val="24"/>
                <w:szCs w:val="24"/>
                <w:lang w:val="ru-RU" w:eastAsia="en-US"/>
              </w:rPr>
              <w:t>ис-</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полнения</w:t>
            </w:r>
            <w:r w:rsidRPr="008E4A20">
              <w:rPr>
                <w:rFonts w:ascii="Times New Roman" w:eastAsia="Times New Roman" w:hAnsi="Times New Roman" w:cs="Times New Roman"/>
                <w:spacing w:val="2"/>
                <w:sz w:val="24"/>
                <w:szCs w:val="24"/>
                <w:lang w:val="ru-RU" w:eastAsia="en-US"/>
              </w:rPr>
              <w:t xml:space="preserve"> </w:t>
            </w:r>
            <w:r w:rsidRPr="008E4A20">
              <w:rPr>
                <w:rFonts w:ascii="Times New Roman" w:eastAsia="Times New Roman" w:hAnsi="Times New Roman" w:cs="Times New Roman"/>
                <w:sz w:val="24"/>
                <w:szCs w:val="24"/>
                <w:lang w:val="ru-RU" w:eastAsia="en-US"/>
              </w:rPr>
              <w:t>за</w:t>
            </w:r>
            <w:r w:rsidRPr="008E4A20">
              <w:rPr>
                <w:rFonts w:ascii="Times New Roman" w:eastAsia="Times New Roman" w:hAnsi="Times New Roman" w:cs="Times New Roman"/>
                <w:spacing w:val="3"/>
                <w:sz w:val="24"/>
                <w:szCs w:val="24"/>
                <w:lang w:val="ru-RU" w:eastAsia="en-US"/>
              </w:rPr>
              <w:t xml:space="preserve"> </w:t>
            </w:r>
            <w:r w:rsidRPr="008E4A20">
              <w:rPr>
                <w:rFonts w:ascii="Times New Roman" w:eastAsia="Times New Roman" w:hAnsi="Times New Roman" w:cs="Times New Roman"/>
                <w:sz w:val="24"/>
                <w:szCs w:val="24"/>
                <w:lang w:val="ru-RU" w:eastAsia="en-US"/>
              </w:rPr>
              <w:t>выче-</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том</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чистой</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упла-</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ченной премии</w:t>
            </w:r>
            <w:r w:rsidRPr="008E4A20">
              <w:rPr>
                <w:rFonts w:ascii="Times New Roman" w:eastAsia="Times New Roman" w:hAnsi="Times New Roman" w:cs="Times New Roman"/>
                <w:spacing w:val="1"/>
                <w:sz w:val="24"/>
                <w:szCs w:val="24"/>
                <w:lang w:val="ru-RU" w:eastAsia="en-US"/>
              </w:rPr>
              <w:t xml:space="preserve"> </w:t>
            </w:r>
            <w:r w:rsidRPr="008E4A20">
              <w:rPr>
                <w:rFonts w:ascii="Times New Roman" w:eastAsia="Times New Roman" w:hAnsi="Times New Roman" w:cs="Times New Roman"/>
                <w:sz w:val="24"/>
                <w:szCs w:val="24"/>
                <w:lang w:val="ru-RU" w:eastAsia="en-US"/>
              </w:rPr>
              <w:t>Чистая</w:t>
            </w:r>
            <w:r w:rsidRPr="008E4A20">
              <w:rPr>
                <w:rFonts w:ascii="Times New Roman" w:eastAsia="Times New Roman" w:hAnsi="Times New Roman" w:cs="Times New Roman"/>
                <w:sz w:val="24"/>
                <w:szCs w:val="24"/>
                <w:lang w:val="ru-RU" w:eastAsia="en-US"/>
              </w:rPr>
              <w:tab/>
              <w:t>получен-</w:t>
            </w:r>
            <w:r w:rsidRPr="008E4A20">
              <w:rPr>
                <w:rFonts w:ascii="Times New Roman" w:eastAsia="Times New Roman" w:hAnsi="Times New Roman" w:cs="Times New Roman"/>
                <w:spacing w:val="-45"/>
                <w:sz w:val="24"/>
                <w:szCs w:val="24"/>
                <w:lang w:val="ru-RU" w:eastAsia="en-US"/>
              </w:rPr>
              <w:t xml:space="preserve"> </w:t>
            </w:r>
            <w:r w:rsidRPr="008E4A20">
              <w:rPr>
                <w:rFonts w:ascii="Times New Roman" w:eastAsia="Times New Roman" w:hAnsi="Times New Roman" w:cs="Times New Roman"/>
                <w:sz w:val="24"/>
                <w:szCs w:val="24"/>
                <w:lang w:val="ru-RU" w:eastAsia="en-US"/>
              </w:rPr>
              <w:t>ной премия</w:t>
            </w:r>
          </w:p>
        </w:tc>
      </w:tr>
    </w:tbl>
    <w:p w14:paraId="41412D99" w14:textId="77777777" w:rsidR="008E4A20" w:rsidRPr="008E4A20" w:rsidRDefault="008E4A20" w:rsidP="008E4A20">
      <w:pPr>
        <w:widowControl w:val="0"/>
        <w:autoSpaceDE w:val="0"/>
        <w:autoSpaceDN w:val="0"/>
        <w:spacing w:after="0" w:line="240" w:lineRule="auto"/>
        <w:rPr>
          <w:rFonts w:ascii="Times New Roman" w:eastAsia="Times New Roman" w:hAnsi="Times New Roman" w:cs="Times New Roman"/>
          <w:sz w:val="28"/>
          <w:szCs w:val="28"/>
          <w:lang w:eastAsia="en-US"/>
        </w:rPr>
      </w:pPr>
    </w:p>
    <w:p w14:paraId="7C7F20DE"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Возможные синтетические стратегии:</w:t>
      </w:r>
    </w:p>
    <w:p w14:paraId="341CE022"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1)</w:t>
      </w:r>
      <w:r w:rsidRPr="008E4A20">
        <w:rPr>
          <w:rFonts w:ascii="Times New Roman" w:eastAsia="Times New Roman" w:hAnsi="Times New Roman" w:cs="Times New Roman"/>
          <w:sz w:val="28"/>
          <w:szCs w:val="28"/>
          <w:lang w:eastAsia="en-US"/>
        </w:rPr>
        <w:tab/>
        <w:t>Длинный фьючерс = длинный колл + короткий пут.</w:t>
      </w:r>
    </w:p>
    <w:p w14:paraId="52CF3904"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2)</w:t>
      </w:r>
      <w:r w:rsidRPr="008E4A20">
        <w:rPr>
          <w:rFonts w:ascii="Times New Roman" w:eastAsia="Times New Roman" w:hAnsi="Times New Roman" w:cs="Times New Roman"/>
          <w:sz w:val="28"/>
          <w:szCs w:val="28"/>
          <w:lang w:eastAsia="en-US"/>
        </w:rPr>
        <w:tab/>
        <w:t>Короткий фьючерс = короткий колл + длинный пут.</w:t>
      </w:r>
    </w:p>
    <w:p w14:paraId="72CB1EEC"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3)</w:t>
      </w:r>
      <w:r w:rsidRPr="008E4A20">
        <w:rPr>
          <w:rFonts w:ascii="Times New Roman" w:eastAsia="Times New Roman" w:hAnsi="Times New Roman" w:cs="Times New Roman"/>
          <w:sz w:val="28"/>
          <w:szCs w:val="28"/>
          <w:lang w:eastAsia="en-US"/>
        </w:rPr>
        <w:tab/>
        <w:t>Длинный кол = длинный пут + длинный фьючерс.</w:t>
      </w:r>
    </w:p>
    <w:p w14:paraId="756E4715"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4)</w:t>
      </w:r>
      <w:r w:rsidRPr="008E4A20">
        <w:rPr>
          <w:rFonts w:ascii="Times New Roman" w:eastAsia="Times New Roman" w:hAnsi="Times New Roman" w:cs="Times New Roman"/>
          <w:sz w:val="28"/>
          <w:szCs w:val="28"/>
          <w:lang w:eastAsia="en-US"/>
        </w:rPr>
        <w:tab/>
        <w:t>Короткий колл = короткий пут + короткий фьючерс.</w:t>
      </w:r>
    </w:p>
    <w:p w14:paraId="22A9DA81"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5)</w:t>
      </w:r>
      <w:r w:rsidRPr="008E4A20">
        <w:rPr>
          <w:rFonts w:ascii="Times New Roman" w:eastAsia="Times New Roman" w:hAnsi="Times New Roman" w:cs="Times New Roman"/>
          <w:sz w:val="28"/>
          <w:szCs w:val="28"/>
          <w:lang w:eastAsia="en-US"/>
        </w:rPr>
        <w:tab/>
        <w:t>Длинный пут = длинный колл + короткий фьючерс.</w:t>
      </w:r>
    </w:p>
    <w:p w14:paraId="693053AA"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6)</w:t>
      </w:r>
      <w:r w:rsidRPr="008E4A20">
        <w:rPr>
          <w:rFonts w:ascii="Times New Roman" w:eastAsia="Times New Roman" w:hAnsi="Times New Roman" w:cs="Times New Roman"/>
          <w:sz w:val="28"/>
          <w:szCs w:val="28"/>
          <w:lang w:eastAsia="en-US"/>
        </w:rPr>
        <w:tab/>
        <w:t xml:space="preserve">Короткий пут = короткий колл + длинный фьючерс. </w:t>
      </w:r>
    </w:p>
    <w:p w14:paraId="7E068190"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Основные преимущества сделок с опционами состоят в том, что</w:t>
      </w:r>
    </w:p>
    <w:p w14:paraId="5AA5653A"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lastRenderedPageBreak/>
        <w:t>–</w:t>
      </w:r>
      <w:r w:rsidRPr="008E4A20">
        <w:rPr>
          <w:rFonts w:ascii="Times New Roman" w:eastAsia="Times New Roman" w:hAnsi="Times New Roman" w:cs="Times New Roman"/>
          <w:sz w:val="28"/>
          <w:szCs w:val="28"/>
          <w:lang w:eastAsia="en-US"/>
        </w:rPr>
        <w:tab/>
        <w:t>во-первых, обеспечивают высокую рентабельность сделок.</w:t>
      </w:r>
    </w:p>
    <w:p w14:paraId="16293BEA"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Заплатив небольшую премию за опцион, в благоприятном случае можно получить прибыль, которая в процентном отношении к пре- мии составляет сотни процентов;</w:t>
      </w:r>
    </w:p>
    <w:p w14:paraId="46EC2B51"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 во-вторых, позволяют минимизировать риск для покупателя опциона величиной премии при возможном получении теоретически неограниченной прибыли.</w:t>
      </w:r>
    </w:p>
    <w:p w14:paraId="6D469BD0" w14:textId="77777777" w:rsidR="008E4A20" w:rsidRPr="008E4A20" w:rsidRDefault="008E4A20" w:rsidP="008E4A20">
      <w:pPr>
        <w:widowControl w:val="0"/>
        <w:tabs>
          <w:tab w:val="left" w:pos="709"/>
          <w:tab w:val="left" w:pos="9022"/>
        </w:tabs>
        <w:autoSpaceDE w:val="0"/>
        <w:autoSpaceDN w:val="0"/>
        <w:spacing w:before="1" w:after="0" w:line="240" w:lineRule="auto"/>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 целом как фьючерсы, так и опционы инвесторы могут использовать как с целью страхования (зафиксировать цену актива на желаемом уровне), так и с целью получения спекулятивной прибыли.</w:t>
      </w:r>
    </w:p>
    <w:p w14:paraId="48D46F27" w14:textId="77777777" w:rsidR="008E4A20" w:rsidRPr="008E4A20" w:rsidRDefault="008E4A20" w:rsidP="008E4A20">
      <w:pPr>
        <w:widowControl w:val="0"/>
        <w:tabs>
          <w:tab w:val="left" w:pos="709"/>
          <w:tab w:val="left" w:pos="9022"/>
        </w:tabs>
        <w:autoSpaceDE w:val="0"/>
        <w:autoSpaceDN w:val="0"/>
        <w:spacing w:after="0" w:line="240" w:lineRule="auto"/>
        <w:jc w:val="both"/>
        <w:rPr>
          <w:rFonts w:ascii="Times New Roman" w:eastAsia="Times New Roman" w:hAnsi="Times New Roman" w:cs="Times New Roman"/>
          <w:sz w:val="28"/>
          <w:szCs w:val="28"/>
          <w:lang w:eastAsia="en-US"/>
        </w:rPr>
      </w:pPr>
    </w:p>
    <w:p w14:paraId="18B8F6EC" w14:textId="77777777" w:rsidR="008E4A20" w:rsidRPr="008E4A20" w:rsidRDefault="008E4A20" w:rsidP="008E4A20">
      <w:pPr>
        <w:widowControl w:val="0"/>
        <w:autoSpaceDE w:val="0"/>
        <w:autoSpaceDN w:val="0"/>
        <w:spacing w:after="0" w:line="253" w:lineRule="exact"/>
        <w:outlineLvl w:val="3"/>
        <w:rPr>
          <w:rFonts w:ascii="Times New Roman" w:eastAsia="Times New Roman" w:hAnsi="Times New Roman" w:cs="Times New Roman"/>
          <w:b/>
          <w:bCs/>
          <w:sz w:val="28"/>
          <w:szCs w:val="28"/>
          <w:lang w:eastAsia="en-US"/>
        </w:rPr>
      </w:pPr>
      <w:bookmarkStart w:id="3" w:name="_TOC_250016"/>
      <w:r w:rsidRPr="008E4A20">
        <w:rPr>
          <w:rFonts w:ascii="Times New Roman" w:eastAsia="Times New Roman" w:hAnsi="Times New Roman" w:cs="Times New Roman"/>
          <w:b/>
          <w:bCs/>
          <w:sz w:val="28"/>
          <w:szCs w:val="28"/>
          <w:lang w:eastAsia="en-US"/>
        </w:rPr>
        <w:t>Вопросы</w:t>
      </w:r>
      <w:r w:rsidRPr="008E4A20">
        <w:rPr>
          <w:rFonts w:ascii="Times New Roman" w:eastAsia="Times New Roman" w:hAnsi="Times New Roman" w:cs="Times New Roman"/>
          <w:b/>
          <w:bCs/>
          <w:spacing w:val="6"/>
          <w:sz w:val="28"/>
          <w:szCs w:val="28"/>
          <w:lang w:eastAsia="en-US"/>
        </w:rPr>
        <w:t xml:space="preserve"> </w:t>
      </w:r>
      <w:r w:rsidRPr="008E4A20">
        <w:rPr>
          <w:rFonts w:ascii="Times New Roman" w:eastAsia="Times New Roman" w:hAnsi="Times New Roman" w:cs="Times New Roman"/>
          <w:b/>
          <w:bCs/>
          <w:sz w:val="28"/>
          <w:szCs w:val="28"/>
          <w:lang w:eastAsia="en-US"/>
        </w:rPr>
        <w:t>для</w:t>
      </w:r>
      <w:r w:rsidRPr="008E4A20">
        <w:rPr>
          <w:rFonts w:ascii="Times New Roman" w:eastAsia="Times New Roman" w:hAnsi="Times New Roman" w:cs="Times New Roman"/>
          <w:b/>
          <w:bCs/>
          <w:spacing w:val="6"/>
          <w:sz w:val="28"/>
          <w:szCs w:val="28"/>
          <w:lang w:eastAsia="en-US"/>
        </w:rPr>
        <w:t xml:space="preserve"> </w:t>
      </w:r>
      <w:bookmarkEnd w:id="3"/>
      <w:r w:rsidRPr="008E4A20">
        <w:rPr>
          <w:rFonts w:ascii="Times New Roman" w:eastAsia="Times New Roman" w:hAnsi="Times New Roman" w:cs="Times New Roman"/>
          <w:b/>
          <w:bCs/>
          <w:sz w:val="28"/>
          <w:szCs w:val="28"/>
          <w:lang w:eastAsia="en-US"/>
        </w:rPr>
        <w:t>самоконтроля</w:t>
      </w:r>
    </w:p>
    <w:p w14:paraId="0AE587B7" w14:textId="77777777" w:rsidR="008E4A20" w:rsidRPr="008E4A20" w:rsidRDefault="008E4A20" w:rsidP="008E4A20">
      <w:pPr>
        <w:widowControl w:val="0"/>
        <w:autoSpaceDE w:val="0"/>
        <w:autoSpaceDN w:val="0"/>
        <w:spacing w:after="0" w:line="253" w:lineRule="exact"/>
        <w:outlineLvl w:val="3"/>
        <w:rPr>
          <w:rFonts w:ascii="Times New Roman" w:eastAsia="Times New Roman" w:hAnsi="Times New Roman" w:cs="Times New Roman"/>
          <w:b/>
          <w:bCs/>
          <w:i/>
          <w:iCs/>
          <w:sz w:val="28"/>
          <w:szCs w:val="28"/>
          <w:lang w:eastAsia="en-US"/>
        </w:rPr>
      </w:pPr>
    </w:p>
    <w:p w14:paraId="22943200" w14:textId="77777777" w:rsidR="008E4A20" w:rsidRPr="008E4A20" w:rsidRDefault="008E4A20" w:rsidP="008E4A20">
      <w:pPr>
        <w:widowControl w:val="0"/>
        <w:numPr>
          <w:ilvl w:val="1"/>
          <w:numId w:val="16"/>
        </w:numPr>
        <w:tabs>
          <w:tab w:val="left" w:pos="955"/>
        </w:tabs>
        <w:autoSpaceDE w:val="0"/>
        <w:autoSpaceDN w:val="0"/>
        <w:spacing w:after="0" w:line="240" w:lineRule="auto"/>
        <w:ind w:hanging="292"/>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Что</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такое</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инвестиционный</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анализ?</w:t>
      </w:r>
    </w:p>
    <w:p w14:paraId="2A4EFE85" w14:textId="77777777" w:rsidR="008E4A20" w:rsidRPr="008E4A20" w:rsidRDefault="008E4A20" w:rsidP="008E4A20">
      <w:pPr>
        <w:widowControl w:val="0"/>
        <w:numPr>
          <w:ilvl w:val="1"/>
          <w:numId w:val="16"/>
        </w:numPr>
        <w:tabs>
          <w:tab w:val="left" w:pos="955"/>
        </w:tabs>
        <w:autoSpaceDE w:val="0"/>
        <w:autoSpaceDN w:val="0"/>
        <w:spacing w:before="2" w:after="0" w:line="240" w:lineRule="auto"/>
        <w:ind w:hanging="292"/>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Какова</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главная</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цель</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фундаментального</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анализа?</w:t>
      </w:r>
    </w:p>
    <w:p w14:paraId="338709F6" w14:textId="77777777" w:rsidR="008E4A20" w:rsidRPr="008E4A20" w:rsidRDefault="008E4A20" w:rsidP="008E4A20">
      <w:pPr>
        <w:widowControl w:val="0"/>
        <w:numPr>
          <w:ilvl w:val="1"/>
          <w:numId w:val="16"/>
        </w:numPr>
        <w:tabs>
          <w:tab w:val="left" w:pos="955"/>
        </w:tabs>
        <w:autoSpaceDE w:val="0"/>
        <w:autoSpaceDN w:val="0"/>
        <w:spacing w:before="4" w:after="0" w:line="240" w:lineRule="auto"/>
        <w:ind w:hanging="292"/>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чем</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заключается</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сущность</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технического</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анализа?</w:t>
      </w:r>
    </w:p>
    <w:p w14:paraId="5E95ED72" w14:textId="77777777" w:rsidR="008E4A20" w:rsidRPr="008E4A20" w:rsidRDefault="008E4A20" w:rsidP="008E4A20">
      <w:pPr>
        <w:widowControl w:val="0"/>
        <w:numPr>
          <w:ilvl w:val="1"/>
          <w:numId w:val="16"/>
        </w:numPr>
        <w:tabs>
          <w:tab w:val="left" w:pos="955"/>
        </w:tabs>
        <w:autoSpaceDE w:val="0"/>
        <w:autoSpaceDN w:val="0"/>
        <w:spacing w:before="2" w:after="0" w:line="240" w:lineRule="auto"/>
        <w:ind w:hanging="292"/>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В</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чем</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отличие</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фундаментального</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и</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технического</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анализа?</w:t>
      </w:r>
    </w:p>
    <w:p w14:paraId="38C30867" w14:textId="77777777" w:rsidR="008E4A20" w:rsidRPr="008E4A20" w:rsidRDefault="008E4A20" w:rsidP="008E4A20">
      <w:pPr>
        <w:widowControl w:val="0"/>
        <w:numPr>
          <w:ilvl w:val="1"/>
          <w:numId w:val="16"/>
        </w:numPr>
        <w:tabs>
          <w:tab w:val="left" w:pos="955"/>
        </w:tabs>
        <w:autoSpaceDE w:val="0"/>
        <w:autoSpaceDN w:val="0"/>
        <w:spacing w:before="3" w:after="0" w:line="240" w:lineRule="auto"/>
        <w:ind w:hanging="292"/>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Назовите</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принципы</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технического</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анализа.</w:t>
      </w:r>
    </w:p>
    <w:p w14:paraId="2D263707" w14:textId="77777777" w:rsidR="008E4A20" w:rsidRPr="008E4A20" w:rsidRDefault="008E4A20" w:rsidP="008E4A20">
      <w:pPr>
        <w:widowControl w:val="0"/>
        <w:numPr>
          <w:ilvl w:val="1"/>
          <w:numId w:val="16"/>
        </w:numPr>
        <w:tabs>
          <w:tab w:val="left" w:pos="955"/>
        </w:tabs>
        <w:autoSpaceDE w:val="0"/>
        <w:autoSpaceDN w:val="0"/>
        <w:spacing w:before="3" w:after="0" w:line="240" w:lineRule="auto"/>
        <w:ind w:hanging="292"/>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Что</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такое</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финансовый</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инструмент?</w:t>
      </w:r>
    </w:p>
    <w:p w14:paraId="2E19D8B1" w14:textId="77777777" w:rsidR="008E4A20" w:rsidRPr="008E4A20" w:rsidRDefault="008E4A20" w:rsidP="008E4A20">
      <w:pPr>
        <w:widowControl w:val="0"/>
        <w:numPr>
          <w:ilvl w:val="1"/>
          <w:numId w:val="16"/>
        </w:numPr>
        <w:tabs>
          <w:tab w:val="left" w:pos="955"/>
        </w:tabs>
        <w:autoSpaceDE w:val="0"/>
        <w:autoSpaceDN w:val="0"/>
        <w:spacing w:before="2" w:after="0" w:line="240" w:lineRule="auto"/>
        <w:ind w:hanging="292"/>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Какие</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ценные</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бумаги</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относятся</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к</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капитальным</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финансовым</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активам?</w:t>
      </w:r>
    </w:p>
    <w:p w14:paraId="309ACD47" w14:textId="77777777" w:rsidR="008E4A20" w:rsidRPr="008E4A20" w:rsidRDefault="008E4A20" w:rsidP="008E4A20">
      <w:pPr>
        <w:widowControl w:val="0"/>
        <w:numPr>
          <w:ilvl w:val="1"/>
          <w:numId w:val="16"/>
        </w:numPr>
        <w:tabs>
          <w:tab w:val="left" w:pos="955"/>
        </w:tabs>
        <w:autoSpaceDE w:val="0"/>
        <w:autoSpaceDN w:val="0"/>
        <w:spacing w:before="3" w:after="0" w:line="240" w:lineRule="auto"/>
        <w:ind w:hanging="292"/>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Чем</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отличаются</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термины</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«цена»</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и</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«стоимость» финансового</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актива?</w:t>
      </w:r>
    </w:p>
    <w:p w14:paraId="3DC1E181" w14:textId="77777777" w:rsidR="008E4A20" w:rsidRPr="008E4A20" w:rsidRDefault="008E4A20" w:rsidP="008E4A20">
      <w:pPr>
        <w:widowControl w:val="0"/>
        <w:numPr>
          <w:ilvl w:val="1"/>
          <w:numId w:val="16"/>
        </w:numPr>
        <w:tabs>
          <w:tab w:val="left" w:pos="955"/>
        </w:tabs>
        <w:autoSpaceDE w:val="0"/>
        <w:autoSpaceDN w:val="0"/>
        <w:spacing w:before="3" w:after="0" w:line="240" w:lineRule="auto"/>
        <w:ind w:hanging="292"/>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Назовите</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виды</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доходности</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облигаций.</w:t>
      </w:r>
    </w:p>
    <w:p w14:paraId="51F4DAFE" w14:textId="77777777" w:rsidR="008E4A20" w:rsidRPr="008E4A20" w:rsidRDefault="008E4A20" w:rsidP="008E4A20">
      <w:pPr>
        <w:widowControl w:val="0"/>
        <w:numPr>
          <w:ilvl w:val="1"/>
          <w:numId w:val="16"/>
        </w:numPr>
        <w:tabs>
          <w:tab w:val="left" w:pos="955"/>
          <w:tab w:val="left" w:pos="1134"/>
        </w:tabs>
        <w:autoSpaceDE w:val="0"/>
        <w:autoSpaceDN w:val="0"/>
        <w:spacing w:before="3" w:after="0" w:line="242" w:lineRule="auto"/>
        <w:ind w:left="243" w:right="479" w:firstLine="419"/>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Назовите</w:t>
      </w:r>
      <w:r w:rsidRPr="008E4A20">
        <w:rPr>
          <w:rFonts w:ascii="Times New Roman" w:eastAsia="Times New Roman" w:hAnsi="Times New Roman" w:cs="Times New Roman"/>
          <w:spacing w:val="24"/>
          <w:sz w:val="28"/>
          <w:szCs w:val="28"/>
          <w:lang w:eastAsia="en-US"/>
        </w:rPr>
        <w:t xml:space="preserve"> </w:t>
      </w:r>
      <w:r w:rsidRPr="008E4A20">
        <w:rPr>
          <w:rFonts w:ascii="Times New Roman" w:eastAsia="Times New Roman" w:hAnsi="Times New Roman" w:cs="Times New Roman"/>
          <w:sz w:val="28"/>
          <w:szCs w:val="28"/>
          <w:lang w:eastAsia="en-US"/>
        </w:rPr>
        <w:t>основной</w:t>
      </w:r>
      <w:r w:rsidRPr="008E4A20">
        <w:rPr>
          <w:rFonts w:ascii="Times New Roman" w:eastAsia="Times New Roman" w:hAnsi="Times New Roman" w:cs="Times New Roman"/>
          <w:spacing w:val="23"/>
          <w:sz w:val="28"/>
          <w:szCs w:val="28"/>
          <w:lang w:eastAsia="en-US"/>
        </w:rPr>
        <w:t xml:space="preserve"> </w:t>
      </w:r>
      <w:r w:rsidRPr="008E4A20">
        <w:rPr>
          <w:rFonts w:ascii="Times New Roman" w:eastAsia="Times New Roman" w:hAnsi="Times New Roman" w:cs="Times New Roman"/>
          <w:sz w:val="28"/>
          <w:szCs w:val="28"/>
          <w:lang w:eastAsia="en-US"/>
        </w:rPr>
        <w:t>принцип</w:t>
      </w:r>
      <w:r w:rsidRPr="008E4A20">
        <w:rPr>
          <w:rFonts w:ascii="Times New Roman" w:eastAsia="Times New Roman" w:hAnsi="Times New Roman" w:cs="Times New Roman"/>
          <w:spacing w:val="25"/>
          <w:sz w:val="28"/>
          <w:szCs w:val="28"/>
          <w:lang w:eastAsia="en-US"/>
        </w:rPr>
        <w:t xml:space="preserve"> </w:t>
      </w:r>
      <w:r w:rsidRPr="008E4A20">
        <w:rPr>
          <w:rFonts w:ascii="Times New Roman" w:eastAsia="Times New Roman" w:hAnsi="Times New Roman" w:cs="Times New Roman"/>
          <w:sz w:val="28"/>
          <w:szCs w:val="28"/>
          <w:lang w:eastAsia="en-US"/>
        </w:rPr>
        <w:t>построения</w:t>
      </w:r>
      <w:r w:rsidRPr="008E4A20">
        <w:rPr>
          <w:rFonts w:ascii="Times New Roman" w:eastAsia="Times New Roman" w:hAnsi="Times New Roman" w:cs="Times New Roman"/>
          <w:spacing w:val="23"/>
          <w:sz w:val="28"/>
          <w:szCs w:val="28"/>
          <w:lang w:eastAsia="en-US"/>
        </w:rPr>
        <w:t xml:space="preserve"> </w:t>
      </w:r>
      <w:r w:rsidRPr="008E4A20">
        <w:rPr>
          <w:rFonts w:ascii="Times New Roman" w:eastAsia="Times New Roman" w:hAnsi="Times New Roman" w:cs="Times New Roman"/>
          <w:sz w:val="28"/>
          <w:szCs w:val="28"/>
          <w:lang w:eastAsia="en-US"/>
        </w:rPr>
        <w:t>модели</w:t>
      </w:r>
      <w:r w:rsidRPr="008E4A20">
        <w:rPr>
          <w:rFonts w:ascii="Times New Roman" w:eastAsia="Times New Roman" w:hAnsi="Times New Roman" w:cs="Times New Roman"/>
          <w:spacing w:val="24"/>
          <w:sz w:val="28"/>
          <w:szCs w:val="28"/>
          <w:lang w:eastAsia="en-US"/>
        </w:rPr>
        <w:t xml:space="preserve"> </w:t>
      </w:r>
      <w:r w:rsidRPr="008E4A20">
        <w:rPr>
          <w:rFonts w:ascii="Times New Roman" w:eastAsia="Times New Roman" w:hAnsi="Times New Roman" w:cs="Times New Roman"/>
          <w:sz w:val="28"/>
          <w:szCs w:val="28"/>
          <w:lang w:eastAsia="en-US"/>
        </w:rPr>
        <w:t>оценки</w:t>
      </w:r>
      <w:r w:rsidRPr="008E4A20">
        <w:rPr>
          <w:rFonts w:ascii="Times New Roman" w:eastAsia="Times New Roman" w:hAnsi="Times New Roman" w:cs="Times New Roman"/>
          <w:spacing w:val="25"/>
          <w:sz w:val="28"/>
          <w:szCs w:val="28"/>
          <w:lang w:eastAsia="en-US"/>
        </w:rPr>
        <w:t xml:space="preserve"> </w:t>
      </w:r>
      <w:r w:rsidRPr="008E4A20">
        <w:rPr>
          <w:rFonts w:ascii="Times New Roman" w:eastAsia="Times New Roman" w:hAnsi="Times New Roman" w:cs="Times New Roman"/>
          <w:sz w:val="28"/>
          <w:szCs w:val="28"/>
          <w:lang w:eastAsia="en-US"/>
        </w:rPr>
        <w:t>капитальных</w:t>
      </w:r>
      <w:r w:rsidRPr="008E4A20">
        <w:rPr>
          <w:rFonts w:ascii="Times New Roman" w:eastAsia="Times New Roman" w:hAnsi="Times New Roman" w:cs="Times New Roman"/>
          <w:spacing w:val="-45"/>
          <w:sz w:val="28"/>
          <w:szCs w:val="28"/>
          <w:lang w:eastAsia="en-US"/>
        </w:rPr>
        <w:t xml:space="preserve"> </w:t>
      </w:r>
      <w:r w:rsidRPr="008E4A20">
        <w:rPr>
          <w:rFonts w:ascii="Times New Roman" w:eastAsia="Times New Roman" w:hAnsi="Times New Roman" w:cs="Times New Roman"/>
          <w:sz w:val="28"/>
          <w:szCs w:val="28"/>
          <w:lang w:eastAsia="en-US"/>
        </w:rPr>
        <w:t>финансовых активов</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(САРМ).</w:t>
      </w:r>
    </w:p>
    <w:p w14:paraId="398226E7" w14:textId="77777777" w:rsidR="008E4A20" w:rsidRPr="008E4A20" w:rsidRDefault="008E4A20" w:rsidP="008E4A20">
      <w:pPr>
        <w:widowControl w:val="0"/>
        <w:numPr>
          <w:ilvl w:val="1"/>
          <w:numId w:val="16"/>
        </w:numPr>
        <w:tabs>
          <w:tab w:val="left" w:pos="955"/>
          <w:tab w:val="left" w:pos="1134"/>
        </w:tabs>
        <w:autoSpaceDE w:val="0"/>
        <w:autoSpaceDN w:val="0"/>
        <w:spacing w:before="1" w:after="0" w:line="240" w:lineRule="auto"/>
        <w:ind w:hanging="292"/>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Что</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означает</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β-коэффициент</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компании?</w:t>
      </w:r>
    </w:p>
    <w:p w14:paraId="511B4395" w14:textId="77777777" w:rsidR="008E4A20" w:rsidRPr="008E4A20" w:rsidRDefault="008E4A20" w:rsidP="008E4A20">
      <w:pPr>
        <w:widowControl w:val="0"/>
        <w:numPr>
          <w:ilvl w:val="1"/>
          <w:numId w:val="16"/>
        </w:numPr>
        <w:tabs>
          <w:tab w:val="left" w:pos="955"/>
          <w:tab w:val="left" w:pos="1134"/>
        </w:tabs>
        <w:autoSpaceDE w:val="0"/>
        <w:autoSpaceDN w:val="0"/>
        <w:spacing w:before="2" w:after="0" w:line="240" w:lineRule="auto"/>
        <w:ind w:hanging="292"/>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Что</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такое</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фьючерс?</w:t>
      </w:r>
    </w:p>
    <w:p w14:paraId="1DFC98E7" w14:textId="77777777" w:rsidR="008E4A20" w:rsidRPr="008E4A20" w:rsidRDefault="008E4A20" w:rsidP="008E4A20">
      <w:pPr>
        <w:widowControl w:val="0"/>
        <w:numPr>
          <w:ilvl w:val="1"/>
          <w:numId w:val="16"/>
        </w:numPr>
        <w:tabs>
          <w:tab w:val="left" w:pos="955"/>
          <w:tab w:val="left" w:pos="1134"/>
        </w:tabs>
        <w:autoSpaceDE w:val="0"/>
        <w:autoSpaceDN w:val="0"/>
        <w:spacing w:before="3" w:after="0" w:line="240" w:lineRule="auto"/>
        <w:ind w:hanging="292"/>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Какие</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позиции</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может</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занять</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инвестор</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на</w:t>
      </w:r>
      <w:r w:rsidRPr="008E4A20">
        <w:rPr>
          <w:rFonts w:ascii="Times New Roman" w:eastAsia="Times New Roman" w:hAnsi="Times New Roman" w:cs="Times New Roman"/>
          <w:spacing w:val="2"/>
          <w:sz w:val="28"/>
          <w:szCs w:val="28"/>
          <w:lang w:eastAsia="en-US"/>
        </w:rPr>
        <w:t xml:space="preserve"> </w:t>
      </w:r>
      <w:r w:rsidRPr="008E4A20">
        <w:rPr>
          <w:rFonts w:ascii="Times New Roman" w:eastAsia="Times New Roman" w:hAnsi="Times New Roman" w:cs="Times New Roman"/>
          <w:sz w:val="28"/>
          <w:szCs w:val="28"/>
          <w:lang w:eastAsia="en-US"/>
        </w:rPr>
        <w:t>рынке</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фьючерсов?</w:t>
      </w:r>
    </w:p>
    <w:p w14:paraId="7E828D5D" w14:textId="77777777" w:rsidR="008E4A20" w:rsidRPr="008E4A20" w:rsidRDefault="008E4A20" w:rsidP="008E4A20">
      <w:pPr>
        <w:widowControl w:val="0"/>
        <w:numPr>
          <w:ilvl w:val="1"/>
          <w:numId w:val="16"/>
        </w:numPr>
        <w:tabs>
          <w:tab w:val="left" w:pos="955"/>
          <w:tab w:val="left" w:pos="1134"/>
        </w:tabs>
        <w:autoSpaceDE w:val="0"/>
        <w:autoSpaceDN w:val="0"/>
        <w:spacing w:before="3" w:after="0" w:line="240" w:lineRule="auto"/>
        <w:ind w:hanging="292"/>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Назовите</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основные</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виды</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опционов.</w:t>
      </w:r>
    </w:p>
    <w:p w14:paraId="71761282" w14:textId="77777777" w:rsidR="008E4A20" w:rsidRPr="008E4A20" w:rsidRDefault="008E4A20" w:rsidP="008E4A20">
      <w:pPr>
        <w:widowControl w:val="0"/>
        <w:numPr>
          <w:ilvl w:val="1"/>
          <w:numId w:val="16"/>
        </w:numPr>
        <w:tabs>
          <w:tab w:val="left" w:pos="955"/>
          <w:tab w:val="left" w:pos="1134"/>
        </w:tabs>
        <w:autoSpaceDE w:val="0"/>
        <w:autoSpaceDN w:val="0"/>
        <w:spacing w:before="3" w:after="0" w:line="240" w:lineRule="auto"/>
        <w:ind w:hanging="292"/>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Какие</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позиции</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инвестор</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может</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занять</w:t>
      </w:r>
      <w:r w:rsidRPr="008E4A20">
        <w:rPr>
          <w:rFonts w:ascii="Times New Roman" w:eastAsia="Times New Roman" w:hAnsi="Times New Roman" w:cs="Times New Roman"/>
          <w:spacing w:val="5"/>
          <w:sz w:val="28"/>
          <w:szCs w:val="28"/>
          <w:lang w:eastAsia="en-US"/>
        </w:rPr>
        <w:t xml:space="preserve"> </w:t>
      </w:r>
      <w:r w:rsidRPr="008E4A20">
        <w:rPr>
          <w:rFonts w:ascii="Times New Roman" w:eastAsia="Times New Roman" w:hAnsi="Times New Roman" w:cs="Times New Roman"/>
          <w:sz w:val="28"/>
          <w:szCs w:val="28"/>
          <w:lang w:eastAsia="en-US"/>
        </w:rPr>
        <w:t>на</w:t>
      </w:r>
      <w:r w:rsidRPr="008E4A20">
        <w:rPr>
          <w:rFonts w:ascii="Times New Roman" w:eastAsia="Times New Roman" w:hAnsi="Times New Roman" w:cs="Times New Roman"/>
          <w:spacing w:val="3"/>
          <w:sz w:val="28"/>
          <w:szCs w:val="28"/>
          <w:lang w:eastAsia="en-US"/>
        </w:rPr>
        <w:t xml:space="preserve"> </w:t>
      </w:r>
      <w:r w:rsidRPr="008E4A20">
        <w:rPr>
          <w:rFonts w:ascii="Times New Roman" w:eastAsia="Times New Roman" w:hAnsi="Times New Roman" w:cs="Times New Roman"/>
          <w:sz w:val="28"/>
          <w:szCs w:val="28"/>
          <w:lang w:eastAsia="en-US"/>
        </w:rPr>
        <w:t>рынке</w:t>
      </w:r>
      <w:r w:rsidRPr="008E4A20">
        <w:rPr>
          <w:rFonts w:ascii="Times New Roman" w:eastAsia="Times New Roman" w:hAnsi="Times New Roman" w:cs="Times New Roman"/>
          <w:spacing w:val="4"/>
          <w:sz w:val="28"/>
          <w:szCs w:val="28"/>
          <w:lang w:eastAsia="en-US"/>
        </w:rPr>
        <w:t xml:space="preserve"> </w:t>
      </w:r>
      <w:r w:rsidRPr="008E4A20">
        <w:rPr>
          <w:rFonts w:ascii="Times New Roman" w:eastAsia="Times New Roman" w:hAnsi="Times New Roman" w:cs="Times New Roman"/>
          <w:sz w:val="28"/>
          <w:szCs w:val="28"/>
          <w:lang w:eastAsia="en-US"/>
        </w:rPr>
        <w:t>опционов?</w:t>
      </w:r>
    </w:p>
    <w:p w14:paraId="59B0EA74" w14:textId="77777777" w:rsidR="008E4A20" w:rsidRPr="008E4A20" w:rsidRDefault="008E4A20" w:rsidP="008E4A20">
      <w:pPr>
        <w:widowControl w:val="0"/>
        <w:numPr>
          <w:ilvl w:val="1"/>
          <w:numId w:val="16"/>
        </w:numPr>
        <w:tabs>
          <w:tab w:val="left" w:pos="955"/>
          <w:tab w:val="left" w:pos="1134"/>
        </w:tabs>
        <w:autoSpaceDE w:val="0"/>
        <w:autoSpaceDN w:val="0"/>
        <w:spacing w:before="3" w:after="0" w:line="242" w:lineRule="auto"/>
        <w:ind w:left="243" w:right="478" w:firstLine="420"/>
        <w:jc w:val="both"/>
        <w:rPr>
          <w:rFonts w:ascii="Times New Roman" w:eastAsia="Times New Roman" w:hAnsi="Times New Roman" w:cs="Times New Roman"/>
          <w:sz w:val="28"/>
          <w:szCs w:val="28"/>
          <w:lang w:eastAsia="en-US"/>
        </w:rPr>
      </w:pPr>
      <w:r w:rsidRPr="008E4A20">
        <w:rPr>
          <w:rFonts w:ascii="Times New Roman" w:eastAsia="Times New Roman" w:hAnsi="Times New Roman" w:cs="Times New Roman"/>
          <w:sz w:val="28"/>
          <w:szCs w:val="28"/>
          <w:lang w:eastAsia="en-US"/>
        </w:rPr>
        <w:t>Каким образом</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инвестор</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может застраховать себя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от неблагоприятно</w:t>
      </w:r>
      <w:r w:rsidRPr="008E4A20">
        <w:rPr>
          <w:rFonts w:ascii="Times New Roman" w:eastAsia="Times New Roman" w:hAnsi="Times New Roman" w:cs="Times New Roman"/>
          <w:spacing w:val="-45"/>
          <w:sz w:val="28"/>
          <w:szCs w:val="28"/>
          <w:lang w:eastAsia="en-US"/>
        </w:rPr>
        <w:t xml:space="preserve"> </w:t>
      </w:r>
      <w:r w:rsidRPr="008E4A20">
        <w:rPr>
          <w:rFonts w:ascii="Times New Roman" w:eastAsia="Times New Roman" w:hAnsi="Times New Roman" w:cs="Times New Roman"/>
          <w:sz w:val="28"/>
          <w:szCs w:val="28"/>
          <w:lang w:eastAsia="en-US"/>
        </w:rPr>
        <w:t>го изменения</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цены с</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помощью фьючерсов</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и</w:t>
      </w:r>
      <w:r w:rsidRPr="008E4A20">
        <w:rPr>
          <w:rFonts w:ascii="Times New Roman" w:eastAsia="Times New Roman" w:hAnsi="Times New Roman" w:cs="Times New Roman"/>
          <w:spacing w:val="1"/>
          <w:sz w:val="28"/>
          <w:szCs w:val="28"/>
          <w:lang w:eastAsia="en-US"/>
        </w:rPr>
        <w:t xml:space="preserve"> </w:t>
      </w:r>
      <w:r w:rsidRPr="008E4A20">
        <w:rPr>
          <w:rFonts w:ascii="Times New Roman" w:eastAsia="Times New Roman" w:hAnsi="Times New Roman" w:cs="Times New Roman"/>
          <w:sz w:val="28"/>
          <w:szCs w:val="28"/>
          <w:lang w:eastAsia="en-US"/>
        </w:rPr>
        <w:t>опционов?</w:t>
      </w:r>
    </w:p>
    <w:p w14:paraId="731F4D43" w14:textId="77777777" w:rsidR="008E4A20" w:rsidRPr="008E4A20" w:rsidRDefault="008E4A20" w:rsidP="008E4A20">
      <w:pPr>
        <w:widowControl w:val="0"/>
        <w:tabs>
          <w:tab w:val="left" w:pos="709"/>
          <w:tab w:val="left" w:pos="1134"/>
          <w:tab w:val="left" w:pos="9022"/>
        </w:tabs>
        <w:autoSpaceDE w:val="0"/>
        <w:autoSpaceDN w:val="0"/>
        <w:spacing w:after="0" w:line="240" w:lineRule="auto"/>
        <w:jc w:val="both"/>
        <w:rPr>
          <w:rFonts w:ascii="Times New Roman" w:eastAsia="Times New Roman" w:hAnsi="Times New Roman" w:cs="Times New Roman"/>
          <w:sz w:val="28"/>
          <w:szCs w:val="28"/>
          <w:lang w:eastAsia="en-US"/>
        </w:rPr>
      </w:pPr>
    </w:p>
    <w:p w14:paraId="12E3FD7A" w14:textId="77777777" w:rsidR="008E4A20" w:rsidRPr="008E4A20" w:rsidRDefault="008E4A20" w:rsidP="008E4A20">
      <w:pPr>
        <w:tabs>
          <w:tab w:val="left" w:pos="426"/>
        </w:tabs>
        <w:spacing w:after="0" w:line="240" w:lineRule="auto"/>
        <w:jc w:val="center"/>
        <w:rPr>
          <w:rFonts w:ascii="Times New Roman" w:eastAsiaTheme="minorHAnsi" w:hAnsi="Times New Roman"/>
          <w:b/>
          <w:bCs/>
          <w:kern w:val="2"/>
          <w:sz w:val="28"/>
          <w:lang w:eastAsia="en-US"/>
          <w14:ligatures w14:val="standardContextual"/>
        </w:rPr>
      </w:pPr>
      <w:r w:rsidRPr="008E4A20">
        <w:rPr>
          <w:rFonts w:ascii="Times New Roman" w:eastAsiaTheme="minorHAnsi" w:hAnsi="Times New Roman"/>
          <w:b/>
          <w:bCs/>
          <w:kern w:val="2"/>
          <w:sz w:val="28"/>
          <w:lang w:eastAsia="en-US"/>
          <w14:ligatures w14:val="standardContextual"/>
        </w:rPr>
        <w:t>Список литературы:</w:t>
      </w:r>
    </w:p>
    <w:p w14:paraId="4F7FE7CB" w14:textId="77777777" w:rsidR="008E4A20" w:rsidRPr="008E4A20" w:rsidRDefault="008E4A20" w:rsidP="008E4A20">
      <w:pPr>
        <w:tabs>
          <w:tab w:val="left" w:pos="426"/>
        </w:tabs>
        <w:spacing w:after="0" w:line="240" w:lineRule="auto"/>
        <w:jc w:val="center"/>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Основная литература</w:t>
      </w:r>
    </w:p>
    <w:p w14:paraId="78EC329B"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1</w:t>
      </w:r>
      <w:r w:rsidRPr="008E4A20">
        <w:rPr>
          <w:rFonts w:ascii="Times New Roman" w:eastAsiaTheme="minorHAnsi" w:hAnsi="Times New Roman"/>
          <w:kern w:val="2"/>
          <w:sz w:val="28"/>
          <w:lang w:eastAsia="en-US"/>
          <w14:ligatures w14:val="standardContextual"/>
        </w:rPr>
        <w:tab/>
        <w:t xml:space="preserve"> Экономическая политика Казахстана: реалии и современные вызовы : монография / Алматы Менеджмент Университет ; под общ. ред.: А. Б. Темирбековой, Р. Т. Дуламбаевой. - Алматы : AlmaU, 2019. - 367 с. </w:t>
      </w:r>
    </w:p>
    <w:p w14:paraId="185E58AD"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2 Основы инвестирования : учеб. пособие / Д. Г. Тусмаганбетова. - Алматы : Эпиграф, 2016. - 150 с.</w:t>
      </w:r>
    </w:p>
    <w:p w14:paraId="767C9BC4"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3 Управление инновационными проектами : учеб. пособие / А. М. Алшынбай, Э. Б. Оразгалиева, Д. М. Туголбаева. - Алматы : Лантар Трейд, 2020. - 172 с.</w:t>
      </w:r>
    </w:p>
    <w:p w14:paraId="2570B3E1"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4</w:t>
      </w:r>
      <w:r w:rsidRPr="008E4A20">
        <w:rPr>
          <w:rFonts w:ascii="Times New Roman" w:eastAsiaTheme="minorHAnsi" w:hAnsi="Times New Roman"/>
          <w:kern w:val="2"/>
          <w:sz w:val="28"/>
          <w:lang w:eastAsia="en-US"/>
          <w14:ligatures w14:val="standardContextual"/>
        </w:rPr>
        <w:tab/>
        <w:t>Айнабек К.  Теория общественного хозяйствования (альтернатива экономической теории и экономикса) : учебник / Куандык Айнабек. - Алматы : ССК, 2018 -. Т.2 : Методология социализации рыночного хозяйствования. - 2018. - 331 с. :</w:t>
      </w:r>
    </w:p>
    <w:p w14:paraId="6FB17402"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lastRenderedPageBreak/>
        <w:t>5 Государственное регулирование экономики : учеб. и практикум для бакалавриата и специалиста / В. П. Васильев. - 3-е изд., перераб. и доп. - М. : Юрайт, 2018. - 163 с</w:t>
      </w:r>
    </w:p>
    <w:p w14:paraId="05BC768D" w14:textId="77777777" w:rsidR="008E4A20" w:rsidRPr="008E4A20" w:rsidRDefault="008E4A20" w:rsidP="008E4A20">
      <w:pPr>
        <w:tabs>
          <w:tab w:val="left" w:pos="426"/>
        </w:tabs>
        <w:spacing w:after="0" w:line="240" w:lineRule="auto"/>
        <w:jc w:val="center"/>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Дополнительная литература</w:t>
      </w:r>
    </w:p>
    <w:p w14:paraId="2A1CC296"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 xml:space="preserve">1. Международное инвестиционное сотрудничество Казахстана: тенденции, факторы, перспективы : монография / В. Ю. Додонов ; КИСИ при Президенте РК. - Нур - Султан : КИСИ при Президенте РК, 2019. - 191 с. </w:t>
      </w:r>
    </w:p>
    <w:p w14:paraId="2C61B349"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2. Трансформация экономики Казахстана : сб. статей / Т. Хельм [и др.] ; Фонд им. Конрада Аденауэра. - Астана : IndigoPrint, 2019. - 367 с.</w:t>
      </w:r>
    </w:p>
    <w:p w14:paraId="3B27B33D"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3. Анализ и прогнозирование инвестиционных проектов : учеб. пособие / А. М. Байдильдина ; Казах. нац. ун-т им. аль-Фараби. - Алматы : Қаз. ун-ті, 2015. - 262 с.</w:t>
      </w:r>
    </w:p>
    <w:p w14:paraId="7D13FC14"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4  Инвестиционные проекты: от моделирования до реализации : учеб. пособие / Д. А. Калдияров, В. Ю. Дашкова, О. В. Лемещенко. - Алматы : New book, 2018. - 327 с.</w:t>
      </w:r>
    </w:p>
    <w:p w14:paraId="02BA9211" w14:textId="77777777" w:rsidR="008E4A20" w:rsidRPr="008E4A20" w:rsidRDefault="008E4A20" w:rsidP="008E4A20">
      <w:pPr>
        <w:widowControl w:val="0"/>
        <w:tabs>
          <w:tab w:val="left" w:pos="1560"/>
          <w:tab w:val="left" w:pos="9022"/>
        </w:tabs>
        <w:autoSpaceDE w:val="0"/>
        <w:autoSpaceDN w:val="0"/>
        <w:spacing w:after="0" w:line="240" w:lineRule="auto"/>
        <w:ind w:right="-1"/>
        <w:jc w:val="both"/>
        <w:rPr>
          <w:rFonts w:ascii="Times New Roman" w:eastAsia="Times New Roman" w:hAnsi="Times New Roman" w:cs="Times New Roman"/>
          <w:sz w:val="28"/>
          <w:szCs w:val="28"/>
          <w:lang w:eastAsia="en-US"/>
        </w:rPr>
      </w:pPr>
    </w:p>
    <w:p w14:paraId="4A8240F6"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p>
    <w:p w14:paraId="069C3460" w14:textId="77777777" w:rsidR="008E4A20" w:rsidRPr="008E4A20" w:rsidRDefault="008E4A20" w:rsidP="008E4A20">
      <w:pPr>
        <w:spacing w:after="0" w:line="240" w:lineRule="auto"/>
        <w:ind w:firstLine="454"/>
        <w:jc w:val="both"/>
        <w:rPr>
          <w:rFonts w:ascii="Times New Roman" w:eastAsiaTheme="minorHAnsi" w:hAnsi="Times New Roman" w:cs="Times New Roman"/>
          <w:b/>
          <w:bCs/>
          <w:kern w:val="2"/>
          <w:sz w:val="28"/>
          <w:lang w:eastAsia="en-US"/>
          <w14:ligatures w14:val="standardContextual"/>
        </w:rPr>
      </w:pPr>
      <w:r w:rsidRPr="008E4A20">
        <w:rPr>
          <w:rFonts w:ascii="Times New Roman" w:eastAsiaTheme="minorHAnsi" w:hAnsi="Times New Roman" w:cs="Times New Roman"/>
          <w:b/>
          <w:bCs/>
          <w:kern w:val="2"/>
          <w:sz w:val="28"/>
          <w:lang w:eastAsia="en-US"/>
          <w14:ligatures w14:val="standardContextual"/>
        </w:rPr>
        <w:t>Лекция 6. Формирование и оценка инвестиционного портфеля предприятия</w:t>
      </w:r>
    </w:p>
    <w:p w14:paraId="3191EC7D"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p>
    <w:p w14:paraId="462A584B"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План</w:t>
      </w:r>
    </w:p>
    <w:p w14:paraId="618A09C3"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Принципы и последовательность формирования инвестиционного портфеля</w:t>
      </w:r>
    </w:p>
    <w:p w14:paraId="07A579DA"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w:t>
      </w:r>
      <w:r w:rsidRPr="008E4A20">
        <w:rPr>
          <w:rFonts w:ascii="Times New Roman" w:eastAsiaTheme="minorHAnsi" w:hAnsi="Times New Roman" w:cs="Times New Roman"/>
          <w:kern w:val="2"/>
          <w:sz w:val="28"/>
          <w:lang w:eastAsia="en-US"/>
          <w14:ligatures w14:val="standardContextual"/>
        </w:rPr>
        <w:tab/>
        <w:t>Особенности формирования и оценки портфеля реальных инвестиционных проектов</w:t>
      </w:r>
    </w:p>
    <w:p w14:paraId="724044E8"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Особенности формирования и оценки портфеля ценных бумаг</w:t>
      </w:r>
    </w:p>
    <w:p w14:paraId="26A078A3"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p>
    <w:p w14:paraId="7540BE88" w14:textId="77777777" w:rsidR="008E4A20" w:rsidRPr="008E4A20" w:rsidRDefault="008E4A20" w:rsidP="008E4A20">
      <w:pPr>
        <w:spacing w:after="0" w:line="240" w:lineRule="auto"/>
        <w:ind w:firstLine="454"/>
        <w:jc w:val="both"/>
        <w:rPr>
          <w:rFonts w:ascii="Times New Roman" w:eastAsiaTheme="minorHAnsi" w:hAnsi="Times New Roman" w:cs="Times New Roman"/>
          <w:b/>
          <w:bCs/>
          <w:kern w:val="2"/>
          <w:sz w:val="28"/>
          <w:lang w:eastAsia="en-US"/>
          <w14:ligatures w14:val="standardContextual"/>
        </w:rPr>
      </w:pPr>
      <w:r w:rsidRPr="008E4A20">
        <w:rPr>
          <w:rFonts w:ascii="Times New Roman" w:eastAsiaTheme="minorHAnsi" w:hAnsi="Times New Roman" w:cs="Times New Roman"/>
          <w:b/>
          <w:bCs/>
          <w:kern w:val="2"/>
          <w:sz w:val="28"/>
          <w:lang w:eastAsia="en-US"/>
          <w14:ligatures w14:val="standardContextual"/>
        </w:rPr>
        <w:t>1.</w:t>
      </w:r>
      <w:r w:rsidRPr="008E4A20">
        <w:rPr>
          <w:rFonts w:ascii="Times New Roman" w:eastAsiaTheme="minorHAnsi" w:hAnsi="Times New Roman" w:cs="Times New Roman"/>
          <w:b/>
          <w:bCs/>
          <w:kern w:val="2"/>
          <w:sz w:val="28"/>
          <w:lang w:eastAsia="en-US"/>
          <w14:ligatures w14:val="standardContextual"/>
        </w:rPr>
        <w:tab/>
        <w:t>Принципы и последовательность формирования инвестиционного портфеля</w:t>
      </w:r>
    </w:p>
    <w:p w14:paraId="4FDA65E2"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p>
    <w:p w14:paraId="08838052"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Инвестиционный портфель - целенаправленно сформированная совокупность объектов реального и</w:t>
      </w:r>
      <w:r w:rsidRPr="008E4A20">
        <w:rPr>
          <w:rFonts w:ascii="Times New Roman" w:eastAsiaTheme="minorHAnsi" w:hAnsi="Times New Roman" w:cs="Times New Roman"/>
          <w:kern w:val="2"/>
          <w:sz w:val="28"/>
          <w:lang w:eastAsia="en-US"/>
          <w14:ligatures w14:val="standardContextual"/>
        </w:rPr>
        <w:tab/>
        <w:t>финансового инвестирования,</w:t>
      </w:r>
    </w:p>
    <w:p w14:paraId="37DE8EE0"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предназначенных для осуществления инвестиционной деятельности в среднесрочном периоде в соответствии с разработанной инвестиционной стратегией предприятия [6].</w:t>
      </w:r>
    </w:p>
    <w:p w14:paraId="701BECFB"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Главной целью формирования инвестиционного портфеля предприятия является обеспечение реализации ее инвестиционной стратегии путем отбора наиболее эффективных и безопасных инвестиционных проектов и финансовых инструментов. С учетом сформулированной главной цели строится система конкретных целей формирования инвестиционного портфеля компании с учетом избранной стратегии и особенностей осуществления инвестиционной деятельности. К числу основных могут быть отнесены следующие цели:</w:t>
      </w:r>
    </w:p>
    <w:p w14:paraId="7A5F4F91"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Обеспечение высоких темпов роста капитала. Реализация этой цели позволяет обеспечить эффективную деятельность предприятия в долгосрочной перспективе.</w:t>
      </w:r>
    </w:p>
    <w:p w14:paraId="357C6D94"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2.</w:t>
      </w:r>
      <w:r w:rsidRPr="008E4A20">
        <w:rPr>
          <w:rFonts w:ascii="Times New Roman" w:eastAsiaTheme="minorHAnsi" w:hAnsi="Times New Roman" w:cs="Times New Roman"/>
          <w:kern w:val="2"/>
          <w:sz w:val="28"/>
          <w:lang w:eastAsia="en-US"/>
          <w14:ligatures w14:val="standardContextual"/>
        </w:rPr>
        <w:tab/>
        <w:t>Обеспечение высоких темпов роста дохода. Так как осуществление инвестиционной деятельности требует мобилизации значительных финансовых ресурсов, в том числе заемных, при формировании инвестиционного портфеля следует обеспечить включение в него проектов с высокой текущей доходностью, обеспечивающих поддержание постоянной платежеспособности предприятия. Кроме того, часть текущих доходов предприятия может быть капитализирована в целях поддержания оптимальной структуры инвестиционного портфеля.</w:t>
      </w:r>
    </w:p>
    <w:p w14:paraId="0184A302"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Обеспечение минимизации инвестиционных рисков. Отдельные инвестиционные проекты, особенно обеспечивающие высокие темпы роста дохода, могут иметь высокий уровень рисков, однако в рамках инвестиционного портфеля в целом этот уровень должен минимизироваться в разрезе отдельных направлений инвестиционной деятельности. В процессе минимизации общего уровня рисков по инвестиционному портфелю основное внимание должно быть уделено минимизации риска потери капитала, а лишь затем минимизации риска потери декада». Кроме того, риск па инвестиционному портфелю должен быть контролируемым.</w:t>
      </w:r>
    </w:p>
    <w:p w14:paraId="586E27D7"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Обеспечение достаточной ликвидности инвестиционного портфеля. В целях достижения эффективной управляемости инвестиционным портфелем, обеспечения возможностей быстрого реинвестирования капитала в более выгодные проекты определенная часть портфеля инвестиций должна носить высоколиквидный характер. Уровень ликвидности инвестиционного портфеля (не следует смешивать это понятие с уровнем ликвидности активов действующего предприятия, обеспечивающим его платежеспособность) определяется инвестиционным климатом в государстве, динамизмом конъюнктуры инвестиционного рынка и спецификой инвестиционной деятельности предприятия.</w:t>
      </w:r>
    </w:p>
    <w:p w14:paraId="14FB5214"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bookmarkStart w:id="4" w:name="_Hlk168672162"/>
      <w:r w:rsidRPr="008E4A20">
        <w:rPr>
          <w:rFonts w:ascii="Times New Roman" w:eastAsiaTheme="minorHAnsi" w:hAnsi="Times New Roman" w:cs="Times New Roman"/>
          <w:kern w:val="2"/>
          <w:sz w:val="28"/>
          <w:lang w:eastAsia="en-US"/>
          <w14:ligatures w14:val="standardContextual"/>
        </w:rPr>
        <w:t xml:space="preserve">Основные цели формирования инвестиционного портфеля </w:t>
      </w:r>
      <w:bookmarkEnd w:id="4"/>
      <w:r w:rsidRPr="008E4A20">
        <w:rPr>
          <w:rFonts w:ascii="Times New Roman" w:eastAsiaTheme="minorHAnsi" w:hAnsi="Times New Roman" w:cs="Times New Roman"/>
          <w:kern w:val="2"/>
          <w:sz w:val="28"/>
          <w:lang w:eastAsia="en-US"/>
          <w14:ligatures w14:val="standardContextual"/>
        </w:rPr>
        <w:t>могут быть положены в основы соответствующих критериальных показателей, разрабатываемых предприятием. При формировании инвестиционного портфеля каждое предприятие может установить приемлемые для нее нормативные значения минимальных темпов роста капитала минимального уровня текущей доходности (или нормы текущей доходности); максимального уровня инвестиционного риска; минимальную по капиталоемкости долю высоколиквидных инвестиционных проектов. Ряд этих критериальных показателей могут быть использованы не только по портфелю в целом, но и при отборе в него конкретных инвестиционных проектов (финансовых инструментов инвестирования).</w:t>
      </w:r>
    </w:p>
    <w:p w14:paraId="08888895"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Различие приоритетных целей формируемых инвестиционных портфелей, видов включаемых в него объектов инвестирования и других условий определяет многообразие вариантов направленности и состава этих портфелей на отдельных предприятиях.</w:t>
      </w:r>
    </w:p>
    <w:p w14:paraId="78EC8242"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Типизация инвестиционных портфелей по видам связана, прежде всего, с направленностью и объемом инвестиционной деятельности предприятия.</w:t>
      </w:r>
    </w:p>
    <w:p w14:paraId="244E1EC8"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Портфель реальных инвестиционных проектов формируется, как правило, предприятиями, осуществляющими производственную деятельность, для </w:t>
      </w:r>
      <w:r w:rsidRPr="008E4A20">
        <w:rPr>
          <w:rFonts w:ascii="Times New Roman" w:eastAsiaTheme="minorHAnsi" w:hAnsi="Times New Roman" w:cs="Times New Roman"/>
          <w:kern w:val="2"/>
          <w:sz w:val="28"/>
          <w:lang w:eastAsia="en-US"/>
          <w14:ligatures w14:val="standardContextual"/>
        </w:rPr>
        <w:lastRenderedPageBreak/>
        <w:t>обеспечения своего развития. Он формируется за счет объектов реального инвестирования всех видов.</w:t>
      </w:r>
    </w:p>
    <w:p w14:paraId="63FF9B6C"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Портфель ценных бумаг формируется институциональными инвесторами - инвестиционными фондами и инвестиционными компаниями, трастовыми фирмами и т. п.</w:t>
      </w:r>
    </w:p>
    <w:p w14:paraId="5FFA63FC"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Портфель прочих объектов инвестирования дополняет, как правило, инвестиционный портфель отдельных предприятий (например, валютный портфель, депозитный портфель и т. п.). Совокупный инвестиционный портфель компании может формироваться на базе лишь одного из перечисленных видов портфелей или включать ряд (а возможно и весь комплекс) этих видов.</w:t>
      </w:r>
    </w:p>
    <w:p w14:paraId="23DAAE03"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Типизация инвестиционных портфелей по приоритетным целям инвестирования связана, прежде всего, с реализацией инвестиционной стратегии предприятия и в определенной степени с менталитетом ее руководства и инвестиционных менеджеров.</w:t>
      </w:r>
    </w:p>
    <w:p w14:paraId="17527F69"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Портфель роста формируется в основном за счет объектов инвестирования, обеспечивающих достижение высоких темпов - роста капитала (при сопутствующих им высоких уровнях риска).</w:t>
      </w:r>
    </w:p>
    <w:p w14:paraId="52EE9C36"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Портфель дохода формируется в основном за счет объектов инвестирования, обеспечивающих достижение высоких темпов роста дохода (по которым также уровень риска высок).</w:t>
      </w:r>
    </w:p>
    <w:p w14:paraId="26EB9EE2"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Консервативный портфель формируется в основном за счет объектов инвестирования со средним (а иногда и минимальным) значением уровней риска (соответственно темпы роста дохода и капитала по таким объектам инвестирования значительно ниже). Эти типы портфелей имеют ряд промежуточных разновидностей. Портфели роста и дохода при максимальных значениях своих целевых показателей называются иногда агрессивными портфелями. В рамках одного вида может быть избран только один критерий формирования портфеля по приоритетным целям инвестирования.</w:t>
      </w:r>
    </w:p>
    <w:p w14:paraId="383B00B8"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Типизация инвестиционных портфелей по достигнутому соответствию целей инвестирования связана, прежде всего, с процессом реализации целей их формирования.</w:t>
      </w:r>
    </w:p>
    <w:p w14:paraId="4A976AA9"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Сбалансированный портфель характеризуется полной реализацией целей его формирования путем отбора инвестиционных проектов или финансовых инструментов инвестирования, наиболее полно отвечающих этим целям.</w:t>
      </w:r>
    </w:p>
    <w:p w14:paraId="2DE3AABD"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Несбалансированный портфель характеризуется несоответствием состава его инвестиционных проектов или финансовых инструментов инвестирования поставленным целям его формирования. Разновидностью несбалансированного портфеля является разбалансированный портфель, который представляет собой ранее оптимизированный портфель, уже не удовлетворяющий инвестора в связи с существенным изменением внешних условий инвестиционной деятельности или внутренних факторов. Данный признак типизации используется для характеристики отдельных видов портфелей или инвестиционного портфеля компании в целом.</w:t>
      </w:r>
    </w:p>
    <w:p w14:paraId="1219EA3B"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Формирование инвестиционного портфеля предприятия базируется на определенных принципах. Основные принципы формирования инвестиционного портфеля:</w:t>
      </w:r>
    </w:p>
    <w:p w14:paraId="073B9D8C"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Принцип обеспечения реализации инвестиционной стратегии опреде¬ляет соответствующую корреляцию целей инвестиционной стратегии компании с целями формирования инвестиционного портфеля. Необходимость такой корреляции вызывается преемственностью долгосрочного и среднесрочного планирования инвестиционной деятельности предприятия, подчиненностью за - дач среднесрочного планирования долгосрочным стратегическим его целям.</w:t>
      </w:r>
    </w:p>
    <w:p w14:paraId="1517BB9C"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w:t>
      </w:r>
      <w:r w:rsidRPr="008E4A20">
        <w:rPr>
          <w:rFonts w:ascii="Times New Roman" w:eastAsiaTheme="minorHAnsi" w:hAnsi="Times New Roman" w:cs="Times New Roman"/>
          <w:kern w:val="2"/>
          <w:sz w:val="28"/>
          <w:lang w:eastAsia="en-US"/>
          <w14:ligatures w14:val="standardContextual"/>
        </w:rPr>
        <w:tab/>
        <w:t>Принцип обеспечения соответствия портфеля инвестиционным ре - сурсам определяет увязку общей капиталоемкости отбираемых в портфель объ- ектов с объемом инвестиционных ресурсов, сформированных с учетом обеспе¬чения финансовой устойчивости и оптимизированной структуры их источни¬ков. Реализация этого принципа определяет ограниченность отбираемых объек - тов рамками возможного объема их финансирования.</w:t>
      </w:r>
    </w:p>
    <w:p w14:paraId="4A85088B"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Принцип оптимизации соотношения доходности и риска определяет пропорции между этими показателями, исходя из конкретных приоритетных</w:t>
      </w:r>
    </w:p>
    <w:p w14:paraId="6CA5912A"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целей формирования инвестиционного портфеля. Такая оптимизация должна обеспечиваться по каждому из видов портфелей и по инвестиционному портфелю в целом. Реализация этого принципа обеспечивается путем соответствующей диверсификации объектов инвестирования.</w:t>
      </w:r>
    </w:p>
    <w:p w14:paraId="26BEDBD7"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Принцип оптимизации соотношения доходности и ликвидности также определяет необходимые пропорции между этими показателями, исходя из приоритетных целей формирования инвестиционного портфеля. Эта оптимизция должна учитывать также обеспечение финансовой устойчивости и текущей платежеспособности предприятия.</w:t>
      </w:r>
    </w:p>
    <w:p w14:paraId="03048A05"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Принцип обеспечения управляемости портфелем определяет ограниенность отбираемых инвестиционных проектов возможностям их реализации в рамках кадрового потенциала предприятия и соответственно отбираемых па - кетов финансового инвестирования возможностям систематически отслеживать их курс и оперативно осуществлять необходимое реинвестирование средств.</w:t>
      </w:r>
    </w:p>
    <w:p w14:paraId="602F9D28"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Формирование инвестиционного портфеля компании с учетом вышеперечисленных принципов осуществляется в определенной логической последовательности:</w:t>
      </w:r>
    </w:p>
    <w:p w14:paraId="1DAD0258"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Конкретизация целей инвестиционной стратегии с учетом сложивших - ся условий инвестиционного климата и конъюнктуры инвестиционного рынка.</w:t>
      </w:r>
    </w:p>
    <w:p w14:paraId="113FA949"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w:t>
      </w:r>
      <w:r w:rsidRPr="008E4A20">
        <w:rPr>
          <w:rFonts w:ascii="Times New Roman" w:eastAsiaTheme="minorHAnsi" w:hAnsi="Times New Roman" w:cs="Times New Roman"/>
          <w:kern w:val="2"/>
          <w:sz w:val="28"/>
          <w:lang w:eastAsia="en-US"/>
          <w14:ligatures w14:val="standardContextual"/>
        </w:rPr>
        <w:tab/>
        <w:t>Определение приоритетных целей формирования инвестиционного портфеля.</w:t>
      </w:r>
    </w:p>
    <w:p w14:paraId="524E1BA7"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Оптимизация пропорций формирования инвестиционного портфеля по основным его видам с учетом объема и структуры инвестиционных ресурсов.</w:t>
      </w:r>
    </w:p>
    <w:p w14:paraId="1987B01C"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Формирование отдельных видов портфелей путем отбора необходимых инвестиционных проектов и финансовых инструментов, обеспечивающих ус - тановленные критерии доходности, риска и ликвидности.</w:t>
      </w:r>
    </w:p>
    <w:p w14:paraId="057BDEDE"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5.</w:t>
      </w:r>
      <w:r w:rsidRPr="008E4A20">
        <w:rPr>
          <w:rFonts w:ascii="Times New Roman" w:eastAsiaTheme="minorHAnsi" w:hAnsi="Times New Roman" w:cs="Times New Roman"/>
          <w:kern w:val="2"/>
          <w:sz w:val="28"/>
          <w:lang w:eastAsia="en-US"/>
          <w14:ligatures w14:val="standardContextual"/>
        </w:rPr>
        <w:tab/>
        <w:t>Обеспечение необходимой диверсификации инвестиционного портфеля.</w:t>
      </w:r>
    </w:p>
    <w:p w14:paraId="7C21A311"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6.</w:t>
      </w:r>
      <w:r w:rsidRPr="008E4A20">
        <w:rPr>
          <w:rFonts w:ascii="Times New Roman" w:eastAsiaTheme="minorHAnsi" w:hAnsi="Times New Roman" w:cs="Times New Roman"/>
          <w:kern w:val="2"/>
          <w:sz w:val="28"/>
          <w:lang w:eastAsia="en-US"/>
          <w14:ligatures w14:val="standardContextual"/>
        </w:rPr>
        <w:tab/>
        <w:t>Оценка доходности, риска и ликвидности проектируемого инвестици - онного портфеля.</w:t>
      </w:r>
    </w:p>
    <w:p w14:paraId="3179BAC3"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7.</w:t>
      </w:r>
      <w:r w:rsidRPr="008E4A20">
        <w:rPr>
          <w:rFonts w:ascii="Times New Roman" w:eastAsiaTheme="minorHAnsi" w:hAnsi="Times New Roman" w:cs="Times New Roman"/>
          <w:kern w:val="2"/>
          <w:sz w:val="28"/>
          <w:lang w:eastAsia="en-US"/>
          <w14:ligatures w14:val="standardContextual"/>
        </w:rPr>
        <w:tab/>
        <w:t>Окончательная оптимизация структуры инвестиционного портфеля по установленным критериям доходности, риска и ликвидности.</w:t>
      </w:r>
    </w:p>
    <w:p w14:paraId="25FEA0C9"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w:t>
      </w:r>
      <w:r w:rsidRPr="008E4A20">
        <w:rPr>
          <w:rFonts w:ascii="Times New Roman" w:eastAsiaTheme="minorHAnsi" w:hAnsi="Times New Roman" w:cs="Times New Roman"/>
          <w:kern w:val="2"/>
          <w:sz w:val="28"/>
          <w:lang w:eastAsia="en-US"/>
          <w14:ligatures w14:val="standardContextual"/>
        </w:rPr>
        <w:tab/>
        <w:t>Особенности формирования и оценки портфеля реальных инвестиционных проектов</w:t>
      </w:r>
    </w:p>
    <w:p w14:paraId="346AFF9C"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Формирование и реализация портфеля реальных инвестиционных проектов обеспечивает высокие темпы развития предприятия, создание дополнительных рабочих мест, формирование высокого имиджа и определенную государственную поддержку инвестиционной деятельности. В то же время в сравнении с другими видами инвестиционных портфелей он является обычно наиболее капиталоемким, наиболее ликвидным, более рисковым в связи с продолжительностью реализации, а также наиболее сложным и трудоемким в управлении. Это определяет высокий уровень требований к формированию, тщательности отбора каждого включаемого в него инвестиционного проекта.</w:t>
      </w:r>
    </w:p>
    <w:p w14:paraId="07DCCD2E"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Формирование портфеля реальных инвестиционных проектов осуществляется после того, как конкретизированы цели инвестиционной стратегии и определены приоритетные цели формирования инвестиционного портфеля компании в целом, а также оптимизированы пропорции формирования совокупного инвестиционного портфеля по основным его видам с учетом объема и структуры инвестиционных ресурсов. Исходя из системы приоритетных целей и проектируемого объема инвестиционных ресурсов, процесс формирования портфеля реальных инвестиционных проектов проходит следующие этапы:</w:t>
      </w:r>
    </w:p>
    <w:p w14:paraId="3CB81875"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1.</w:t>
      </w:r>
      <w:r w:rsidRPr="008E4A20">
        <w:rPr>
          <w:rFonts w:ascii="Times New Roman" w:eastAsiaTheme="minorHAnsi" w:hAnsi="Times New Roman" w:cs="Times New Roman"/>
          <w:kern w:val="2"/>
          <w:sz w:val="28"/>
          <w:lang w:eastAsia="en-US"/>
          <w14:ligatures w14:val="standardContextual"/>
        </w:rPr>
        <w:tab/>
        <w:t>Поиск вариантов реальных инвестиционных проектов для возможной их реализации осуществляется предприятием вне зависимости от наличия свободных инвестиционных ресурсов, состояния инвестиционного рынка и других факторов. Чем больше вариантов реальных инвестиционных проектов рассматривается предприятием, тем больше у нее последующих шансов сформировать эффективный их портфель.</w:t>
      </w:r>
    </w:p>
    <w:p w14:paraId="7D8F0390"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2.</w:t>
      </w:r>
      <w:r w:rsidRPr="008E4A20">
        <w:rPr>
          <w:rFonts w:ascii="Times New Roman" w:eastAsiaTheme="minorHAnsi" w:hAnsi="Times New Roman" w:cs="Times New Roman"/>
          <w:kern w:val="2"/>
          <w:sz w:val="28"/>
          <w:lang w:eastAsia="en-US"/>
          <w14:ligatures w14:val="standardContextual"/>
        </w:rPr>
        <w:tab/>
        <w:t>Рассмотрение и оценка бизнес-планов отдельных инвестиционных проектов преследует цель подготовить необходимую информационную базу для тщательной последующей экспертизы отдельных качественных их характеристик.</w:t>
      </w:r>
    </w:p>
    <w:p w14:paraId="72889AF4"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Первичный отбор инвестиционных проектов для более углубленного последующего их анализа осуществляется по определенной системе показате- лей. К этим показателям могут быть отнесены: соответствие инвестиционного проекта стратегии деятельности и имиджу предприятия; соответствие инвести - ционного проекта направлениям отраслевой и региональной диверсификации предстоящей инвестиционной деятельности; степень разработанности инвестиционного проекта и его обеспеченности основным факторам производства; не - обходимый объем инвестиций и период их осуществления до начала эксплуа тации проекта; проектируемый период окупаемости инвестиций и т. д.</w:t>
      </w:r>
    </w:p>
    <w:p w14:paraId="7DAD755A"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4.</w:t>
      </w:r>
      <w:r w:rsidRPr="008E4A20">
        <w:rPr>
          <w:rFonts w:ascii="Times New Roman" w:eastAsiaTheme="minorHAnsi" w:hAnsi="Times New Roman" w:cs="Times New Roman"/>
          <w:kern w:val="2"/>
          <w:sz w:val="28"/>
          <w:lang w:eastAsia="en-US"/>
          <w14:ligatures w14:val="standardContextual"/>
        </w:rPr>
        <w:tab/>
        <w:t xml:space="preserve">Экспертиза отобранных инвестиционных проектов по критерию эф - фективности (доходности). В процессе экспертизы проверяется реальность </w:t>
      </w:r>
      <w:r w:rsidRPr="008E4A20">
        <w:rPr>
          <w:rFonts w:ascii="Times New Roman" w:eastAsiaTheme="minorHAnsi" w:hAnsi="Times New Roman" w:cs="Times New Roman"/>
          <w:kern w:val="2"/>
          <w:sz w:val="28"/>
          <w:lang w:eastAsia="en-US"/>
          <w14:ligatures w14:val="standardContextual"/>
        </w:rPr>
        <w:lastRenderedPageBreak/>
        <w:t>приведенных в бизнес-плане основных показателей, связанных с объемом ин-вестиционных ресурсов, графиком инвестиционного потока и прогнозируемой суммой денежного потока на стадии эксплуатации (продажи) объекта. После приведения показателей инвестиционного и прогнозируемого денежного пото - ков к настоящей стоимости осуществляется расчет показателей оценки эффек¬тивности инвестиций: чистый приведенный доход; индекс доходности; период окупаемости и внутренняя норма доходности (один из этих показателей был определен в процессе предварительной оценки инвестиционных проектов).</w:t>
      </w:r>
    </w:p>
    <w:p w14:paraId="027C0180"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5.</w:t>
      </w:r>
      <w:r w:rsidRPr="008E4A20">
        <w:rPr>
          <w:rFonts w:ascii="Times New Roman" w:eastAsiaTheme="minorHAnsi" w:hAnsi="Times New Roman" w:cs="Times New Roman"/>
          <w:kern w:val="2"/>
          <w:sz w:val="28"/>
          <w:lang w:eastAsia="en-US"/>
          <w14:ligatures w14:val="standardContextual"/>
        </w:rPr>
        <w:tab/>
        <w:t>Экспертиза отобранных инвестиционных проектов по критерию риска осуществляется в той же последовательности, что и по критерию эффективности. Вначале по каждому проекту рассчитываются конкретные значения показателей его риска. Так как основным видом риска по реальным инвестиционным проектам является риск неполучения доходов в процессе эксплуатации (риск потери капитала, находящегося в инфляционно защищенной форме, по реальным проектам относительно небольшой), объектом оценки риска является прогнозируемый денежный поток.</w:t>
      </w:r>
    </w:p>
    <w:p w14:paraId="6A522C17"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6.</w:t>
      </w:r>
      <w:r w:rsidRPr="008E4A20">
        <w:rPr>
          <w:rFonts w:ascii="Times New Roman" w:eastAsiaTheme="minorHAnsi" w:hAnsi="Times New Roman" w:cs="Times New Roman"/>
          <w:kern w:val="2"/>
          <w:sz w:val="28"/>
          <w:lang w:eastAsia="en-US"/>
          <w14:ligatures w14:val="standardContextual"/>
        </w:rPr>
        <w:tab/>
        <w:t>Экспертиза отобранных инвестиционных проектов по критерию ликвидности осуществляется на основе показателя периода инвестирования до</w:t>
      </w:r>
    </w:p>
    <w:p w14:paraId="6D726F15"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начала эксплуатации объекта. При этом, исходя из того, что реализованный инвестиционный проект, приносящий реальный денежный поток, может быть продан (акционирован и т. п.) в относительно более короткий срок, чем объект незавершенный (реализация таких объектов требует значительно большего периода времени).</w:t>
      </w:r>
    </w:p>
    <w:p w14:paraId="5A1C6BB8"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7.</w:t>
      </w:r>
      <w:r w:rsidRPr="008E4A20">
        <w:rPr>
          <w:rFonts w:ascii="Times New Roman" w:eastAsiaTheme="minorHAnsi" w:hAnsi="Times New Roman" w:cs="Times New Roman"/>
          <w:kern w:val="2"/>
          <w:sz w:val="28"/>
          <w:lang w:eastAsia="en-US"/>
          <w14:ligatures w14:val="standardContextual"/>
        </w:rPr>
        <w:tab/>
        <w:t>Окончательный отбор инвестиционных проектов в формируемый портфель с учетом оптимизации и обеспечения необходимой диверсификации инвестиционной деятельности осуществляется с учетом взаимосвязи всех рассмотренных ранее критериев. Если тот или иной критерий является приоритетной целью в формировании портфеля (высокая доходность, безопасность и т. п.), то необходимость в дальнейшей оптимизации портфеля не возникает. Если же предусматривается сбалансированность отдельных целей, то портфель может быть скорректирован путем оптимизации проектов по соотношению доходности и рисков, доходности и ликвидности, а также доходности и обеспечения отраслевой или региональной диверсификации инвестиционной деятельности.</w:t>
      </w:r>
    </w:p>
    <w:p w14:paraId="0F5D4BB0"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3.</w:t>
      </w:r>
      <w:r w:rsidRPr="008E4A20">
        <w:rPr>
          <w:rFonts w:ascii="Times New Roman" w:eastAsiaTheme="minorHAnsi" w:hAnsi="Times New Roman" w:cs="Times New Roman"/>
          <w:kern w:val="2"/>
          <w:sz w:val="28"/>
          <w:lang w:eastAsia="en-US"/>
          <w14:ligatures w14:val="standardContextual"/>
        </w:rPr>
        <w:tab/>
        <w:t>Особенности формирования и оценки портфеля ценных бумаг</w:t>
      </w:r>
    </w:p>
    <w:p w14:paraId="092D4A40"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В сравнении с портфелем реальных инвестиционных проектов портфель ценных бумаг имеет ряд положительных особенностей, к числу которых относятся более высокая его ликвидность и более легкая управляемость. Вместе с тем его недостатками являются более высокий уровень риска (этот риск распространяется не только на доход, но и на весь инвестированный капитал), более низкий уровень доходности (дивиденд даже по самым высокодоходным простым акциям составляет лишь 40-60% суммы чистой прибыли реально действующих аналогичных объектов), отсутствие в большинстве случаев возможности реального воздействия на эту доходность (кроме возможности реинвестирования капитала в другие инструменты фондового рынка), низкая </w:t>
      </w:r>
      <w:r w:rsidRPr="008E4A20">
        <w:rPr>
          <w:rFonts w:ascii="Times New Roman" w:eastAsiaTheme="minorHAnsi" w:hAnsi="Times New Roman" w:cs="Times New Roman"/>
          <w:kern w:val="2"/>
          <w:sz w:val="28"/>
          <w:lang w:eastAsia="en-US"/>
          <w14:ligatures w14:val="standardContextual"/>
        </w:rPr>
        <w:lastRenderedPageBreak/>
        <w:t>инфляционная защищенность этого портфеля, крайне ограниченные возможности выбора отдельных фондовых активов.</w:t>
      </w:r>
    </w:p>
    <w:p w14:paraId="29862C47"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Формированием портфеля ценных бумаг для большинства неинституциональных инвесторов следует осуществлять только в том случае, если у них нет достаточно эффективных проектов реального инвестирования или инвестиционный климат данного периода не способствует эффективной реализации намеченных реальных инвестиционных программ. Что касается институциональных инвесторов, то для большинства из них (в первую очередь, инвестиционных фондов и инвестиционных компаний) формирование эффективного и сбалансированного портфеля ценных бумаг является важной задачей.</w:t>
      </w:r>
    </w:p>
    <w:p w14:paraId="1B5D6E05"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Формирование портфеля ценных бумаг также осуществляется после того, как конкретизированы цели инвестиционной стратегии, определены приоритетные цели формирования инвестиционного портфеля и оптимизированы пропорции инвестиционных ресурсов в разрезе отдельных </w:t>
      </w:r>
    </w:p>
    <w:p w14:paraId="6A528191"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видов портфелей. Так же как и оценка текущей стоимости и доходности отдельных фондовых инструментов, формирование портфеля ценных бумаг осуществляется последовательно в разрезе двух их видов: 1) акций и инвестиционных сертификатов; 2) облигаций и сберегательных сертификатов.</w:t>
      </w:r>
    </w:p>
    <w:p w14:paraId="7A418A03"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При отборе в формируемый портфель ценных бумаг отдельных видов акций и инвестиционных сертификатов учитываются следующие основные факторы:</w:t>
      </w:r>
    </w:p>
    <w:p w14:paraId="3F589C56"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Тип инвестиционного портфеля, формируемый в соответствии с его целью. В процессе типизации инвестиционных портфелей было рассмотрено три основных их типа: портфель роста; портфель дохода; консервативный портфель. При формировании портфеля акций диапазон типов может быть существенно расширен за счет вариантов, имеющих промежуточное значение. Такими вариантами типов портфелей акций являются:</w:t>
      </w:r>
    </w:p>
    <w:p w14:paraId="457263D6"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агрессивные, ориентированные на доход;</w:t>
      </w:r>
    </w:p>
    <w:p w14:paraId="506CE55A"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агрессивные, ориентированные на рост;</w:t>
      </w:r>
    </w:p>
    <w:p w14:paraId="7CA79B03"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среднерисковые, ориентированные на доход;</w:t>
      </w:r>
    </w:p>
    <w:p w14:paraId="44F2C2D1"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среднерисковые, ориентированные на рост;</w:t>
      </w:r>
    </w:p>
    <w:p w14:paraId="3028A82A"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консервативные, ориентированные на доход;</w:t>
      </w:r>
    </w:p>
    <w:p w14:paraId="22C81DBD"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w:t>
      </w:r>
      <w:r w:rsidRPr="008E4A20">
        <w:rPr>
          <w:rFonts w:ascii="Times New Roman" w:eastAsiaTheme="minorHAnsi" w:hAnsi="Times New Roman" w:cs="Times New Roman"/>
          <w:kern w:val="2"/>
          <w:sz w:val="28"/>
          <w:lang w:eastAsia="en-US"/>
          <w14:ligatures w14:val="standardContextual"/>
        </w:rPr>
        <w:tab/>
        <w:t>консервативные, ориентированные на рост.</w:t>
      </w:r>
    </w:p>
    <w:p w14:paraId="7229A443"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Необходимость диверсификации фондовых инструментов портфеля, которая может носить отраслевой и региональный характер, а также проводиться по различным элементам одной отрасли.</w:t>
      </w:r>
    </w:p>
    <w:p w14:paraId="428F9EEB"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Необходимость обеспечения высокой ликвидности портфеля. С учетом оценки ликвидности отдельных акций, рассмотренной в процессе изучения их инвестиционных качеств, и отбора акций с соответствующими показателями ликвидности обеспечивается необходимый ее уровень по портфелю в целом.</w:t>
      </w:r>
    </w:p>
    <w:p w14:paraId="1AD06B86"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Необходимость обеспечения участия в управлении акционерными компа - ниями.</w:t>
      </w:r>
    </w:p>
    <w:p w14:paraId="48B9B877"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 xml:space="preserve">Размер оплаты комиссионных услуг по приобретению и реализации фон - довых активов. В зависимости от числа посредников, уровня ликвидности, объема фондовых сделок и ряда других факторов может существенно колебать - </w:t>
      </w:r>
      <w:r w:rsidRPr="008E4A20">
        <w:rPr>
          <w:rFonts w:ascii="Times New Roman" w:eastAsiaTheme="minorHAnsi" w:hAnsi="Times New Roman" w:cs="Times New Roman"/>
          <w:kern w:val="2"/>
          <w:sz w:val="28"/>
          <w:lang w:eastAsia="en-US"/>
          <w14:ligatures w14:val="standardContextual"/>
        </w:rPr>
        <w:lastRenderedPageBreak/>
        <w:t>ся размер комиссионных услуг по операциям с отдельными акциями при фор - мировании этой части портфеля ценных бумаг следует учесть, что если размер инвестиционных ресурсов не позволяет сформировать достаточно диверсифи¬цированный портфель акций; если у инвестора нет возможности постоянно следить за меняющимся курсом отдельных акций с целью своевременного ре - инвестирования средств, вложенных в отдельные неэффективные активы, или если у него просто нет достаточного опыта в формировании и управлении портфелем ценных бумаг, то ему лучше всего сформировать этот портфель из инвестиционных сертификатов.</w:t>
      </w:r>
    </w:p>
    <w:p w14:paraId="17E67D55"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При отборе в формируемый портфель ценных бумаг отдельных видов облигаций и сберегательных сертификатов учитываются следующие основные факторы:</w:t>
      </w:r>
    </w:p>
    <w:p w14:paraId="0062E007"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Тип инвестиционного портфеля, формируемый в соответствии с его целью. В сравнении с акциями облигации и сберегательные сертификаты являются менее рисковыми инструментами фондового рынка, поэтому их возможности в формировании портфелей ценных бумаг агрессивного типа существенно ограничены. В то же время при формировании среднерисковых и консервативных портфелей доля этих инструментов может быть достаточно большой диапазон соотношения доходности и рисков по этим ценным бумагам колеблется в пределах, достаточных для принятия дифференцированных инвестиционных решении в соответствии с целями формирования портфеля</w:t>
      </w:r>
    </w:p>
    <w:p w14:paraId="6C391E38"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Уровень ссудного процента (депозитной ставки) и его тенденция. Между этими показателями и уровнем доходности облигаций и сберегательных сертификатов существует обратная зависимость. Поэтому при формировании портфеля этих фондовых инструментов следует быть уверенным в том, что уровень ссудного процента (депозитной ставки) за период их обращения не возрастет</w:t>
      </w:r>
    </w:p>
    <w:p w14:paraId="66493497"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Необходимость диверсификации инструментов портфеля. Учитывая что диапазон несистематических (специфических) рисков (т. е. рисков, устраняе - мых с помощью диверсификации) по этому виду фондовых активов (облига¬ции, сберегательных сертификатов) сравнительно небольшой, диверсификация может быть сведена к формированию портфеля из 3-5 различных инструментов (подобранных с учетом целей инвестирования).</w:t>
      </w:r>
    </w:p>
    <w:p w14:paraId="217382D0"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Необходимость обеспечения высокой ликвидности портфеля. Самым простым вариантом обеспечения высокой ликвидности этого портфеля является его формирование за счет преимущественно краткосрочных облигаций и сберегательных сертификатов. При необходимости обеспечения дополнительных гарантий ликвидности предпочтение должно отдаваться сберегательным сертификатам, которые эмитент обязан выкупать в любое время (правда, с потерей определенного дохода для инвестора).</w:t>
      </w:r>
    </w:p>
    <w:p w14:paraId="676E2600"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Уровень налогообложения доходов по отдельным фондовым активам.</w:t>
      </w:r>
    </w:p>
    <w:p w14:paraId="07B4AFEF"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По облигациям отдельных видов могут устанавливаться определенные налоговые льготы. Наличие таких налоговых льгот может быть достаточным дополнительным стимулом для включения отдельных фондовых инструментов этого вида в состав формируемого портфеля.</w:t>
      </w:r>
    </w:p>
    <w:p w14:paraId="39CE26D0"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lastRenderedPageBreak/>
        <w:t>Сформированный с учетом изложенных фактов портфель ценных бумаг должен быть оценен в совокупности по критериям доходности, риска и ликвидности с тем, чтобы убедиться в том, что он по своим параметрам соответствует тому типу портфеля, который определен целям его формирования. При необходимости усиления целенаправленности портфеля по отдельным критериям в него вносятся необходимые коррективы. Ряд предприятий, специализирующихся на инвестиционных операциях на фондовом рынке, практикуют создание двух типов портфелей ценных бумаг в рамках единого инвестиционного портфеля - консервативного и агрессивного типа. Итоговые оценочные показатели портфеля ценных бумаг сравниваются по показателям капиталоемкости, уровня доходности, уровня риска и уровня ликвидности с ранее сформированным портфелем реальных инвестиционных проектов.</w:t>
      </w:r>
    </w:p>
    <w:p w14:paraId="34B3BBE0"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p>
    <w:p w14:paraId="6E3B50B2" w14:textId="77777777" w:rsidR="008E4A20" w:rsidRPr="008E4A20" w:rsidRDefault="008E4A20" w:rsidP="008E4A20">
      <w:pPr>
        <w:spacing w:after="0" w:line="240" w:lineRule="auto"/>
        <w:ind w:firstLine="454"/>
        <w:jc w:val="center"/>
        <w:rPr>
          <w:rFonts w:ascii="Times New Roman" w:eastAsiaTheme="minorHAnsi" w:hAnsi="Times New Roman" w:cs="Times New Roman"/>
          <w:b/>
          <w:bCs/>
          <w:kern w:val="2"/>
          <w:sz w:val="28"/>
          <w:lang w:eastAsia="en-US"/>
          <w14:ligatures w14:val="standardContextual"/>
        </w:rPr>
      </w:pPr>
      <w:r w:rsidRPr="008E4A20">
        <w:rPr>
          <w:rFonts w:ascii="Times New Roman" w:eastAsiaTheme="minorHAnsi" w:hAnsi="Times New Roman" w:cs="Times New Roman"/>
          <w:b/>
          <w:bCs/>
          <w:kern w:val="2"/>
          <w:sz w:val="28"/>
          <w:lang w:eastAsia="en-US"/>
          <w14:ligatures w14:val="standardContextual"/>
        </w:rPr>
        <w:t>Вопросы для самооценки</w:t>
      </w:r>
    </w:p>
    <w:p w14:paraId="7493B213"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p>
    <w:p w14:paraId="61237504" w14:textId="77777777" w:rsidR="008E4A20" w:rsidRPr="008E4A20" w:rsidRDefault="008E4A20" w:rsidP="008E4A20">
      <w:pPr>
        <w:numPr>
          <w:ilvl w:val="0"/>
          <w:numId w:val="17"/>
        </w:numPr>
        <w:spacing w:after="0" w:line="240" w:lineRule="auto"/>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Дайте определение инвестиционному портфелю?</w:t>
      </w:r>
    </w:p>
    <w:p w14:paraId="284D0CDF" w14:textId="77777777" w:rsidR="008E4A20" w:rsidRPr="008E4A20" w:rsidRDefault="008E4A20" w:rsidP="008E4A20">
      <w:pPr>
        <w:numPr>
          <w:ilvl w:val="0"/>
          <w:numId w:val="17"/>
        </w:numPr>
        <w:spacing w:after="0" w:line="240" w:lineRule="auto"/>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Назовите основные цели формирования инвестиционного портфеля?</w:t>
      </w:r>
    </w:p>
    <w:p w14:paraId="2EF38880" w14:textId="77777777" w:rsidR="008E4A20" w:rsidRPr="008E4A20" w:rsidRDefault="008E4A20" w:rsidP="008E4A20">
      <w:pPr>
        <w:numPr>
          <w:ilvl w:val="0"/>
          <w:numId w:val="17"/>
        </w:numPr>
        <w:spacing w:after="0" w:line="240" w:lineRule="auto"/>
        <w:ind w:left="0" w:firstLine="454"/>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Определите основные принципы формирования инвестиционного портфеля?</w:t>
      </w:r>
    </w:p>
    <w:p w14:paraId="4FC866E6" w14:textId="77777777" w:rsidR="008E4A20" w:rsidRPr="008E4A20" w:rsidRDefault="008E4A20" w:rsidP="008E4A20">
      <w:pPr>
        <w:numPr>
          <w:ilvl w:val="0"/>
          <w:numId w:val="17"/>
        </w:numPr>
        <w:spacing w:after="0" w:line="240" w:lineRule="auto"/>
        <w:ind w:left="0" w:firstLine="454"/>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Определите этапы процесса формирования портфеля реальных инвестиционных проектов?</w:t>
      </w:r>
    </w:p>
    <w:p w14:paraId="56205B92" w14:textId="77777777" w:rsidR="008E4A20" w:rsidRPr="008E4A20" w:rsidRDefault="008E4A20" w:rsidP="008E4A20">
      <w:pPr>
        <w:numPr>
          <w:ilvl w:val="0"/>
          <w:numId w:val="17"/>
        </w:numPr>
        <w:spacing w:after="0" w:line="240" w:lineRule="auto"/>
        <w:ind w:left="0" w:firstLine="454"/>
        <w:contextualSpacing/>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cs="Times New Roman"/>
          <w:kern w:val="2"/>
          <w:sz w:val="28"/>
          <w:lang w:eastAsia="en-US"/>
          <w14:ligatures w14:val="standardContextual"/>
        </w:rPr>
        <w:t>Дайте характеристику типам инвестиционного портфеля?</w:t>
      </w:r>
    </w:p>
    <w:p w14:paraId="3265DDF6" w14:textId="77777777" w:rsidR="008E4A20" w:rsidRPr="008E4A20" w:rsidRDefault="008E4A20" w:rsidP="008E4A20">
      <w:pPr>
        <w:spacing w:after="0" w:line="240" w:lineRule="auto"/>
        <w:ind w:firstLine="454"/>
        <w:jc w:val="both"/>
        <w:rPr>
          <w:rFonts w:ascii="Times New Roman" w:eastAsiaTheme="minorHAnsi" w:hAnsi="Times New Roman" w:cs="Times New Roman"/>
          <w:kern w:val="2"/>
          <w:sz w:val="28"/>
          <w:lang w:eastAsia="en-US"/>
          <w14:ligatures w14:val="standardContextual"/>
        </w:rPr>
      </w:pPr>
    </w:p>
    <w:p w14:paraId="0900EBC1" w14:textId="77777777" w:rsidR="008E4A20" w:rsidRPr="008E4A20" w:rsidRDefault="008E4A20" w:rsidP="008E4A20">
      <w:pPr>
        <w:tabs>
          <w:tab w:val="left" w:pos="426"/>
        </w:tabs>
        <w:spacing w:after="0" w:line="240" w:lineRule="auto"/>
        <w:jc w:val="center"/>
        <w:rPr>
          <w:rFonts w:ascii="Times New Roman" w:eastAsiaTheme="minorHAnsi" w:hAnsi="Times New Roman"/>
          <w:b/>
          <w:bCs/>
          <w:kern w:val="2"/>
          <w:sz w:val="28"/>
          <w:lang w:eastAsia="en-US"/>
          <w14:ligatures w14:val="standardContextual"/>
        </w:rPr>
      </w:pPr>
      <w:r w:rsidRPr="008E4A20">
        <w:rPr>
          <w:rFonts w:ascii="Times New Roman" w:eastAsiaTheme="minorHAnsi" w:hAnsi="Times New Roman"/>
          <w:b/>
          <w:bCs/>
          <w:kern w:val="2"/>
          <w:sz w:val="28"/>
          <w:lang w:eastAsia="en-US"/>
          <w14:ligatures w14:val="standardContextual"/>
        </w:rPr>
        <w:t>Список литературы:</w:t>
      </w:r>
    </w:p>
    <w:p w14:paraId="0361063C" w14:textId="77777777" w:rsidR="008E4A20" w:rsidRPr="008E4A20" w:rsidRDefault="008E4A20" w:rsidP="008E4A20">
      <w:pPr>
        <w:tabs>
          <w:tab w:val="left" w:pos="426"/>
        </w:tabs>
        <w:spacing w:after="0" w:line="240" w:lineRule="auto"/>
        <w:jc w:val="center"/>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Основная литература</w:t>
      </w:r>
    </w:p>
    <w:p w14:paraId="3C38EB56"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1</w:t>
      </w:r>
      <w:r w:rsidRPr="008E4A20">
        <w:rPr>
          <w:rFonts w:ascii="Times New Roman" w:eastAsiaTheme="minorHAnsi" w:hAnsi="Times New Roman"/>
          <w:kern w:val="2"/>
          <w:sz w:val="28"/>
          <w:lang w:eastAsia="en-US"/>
          <w14:ligatures w14:val="standardContextual"/>
        </w:rPr>
        <w:tab/>
        <w:t xml:space="preserve"> Экономическая политика Казахстана: реалии и современные вызовы : монография / Алматы Менеджмент Университет ; под общ. ред.: А. Б. Темирбековой, Р. Т. Дуламбаевой. - Алматы : AlmaU, 2019. - 367 с. </w:t>
      </w:r>
    </w:p>
    <w:p w14:paraId="6EA91D47"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2 Основы инвестирования : учеб. пособие / Д. Г. Тусмаганбетова. - Алматы : Эпиграф, 2016. - 150 с.</w:t>
      </w:r>
    </w:p>
    <w:p w14:paraId="68D5213B"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3 Управление инновационными проектами : учеб. пособие / А. М. Алшынбай, Э. Б. Оразгалиева, Д. М. Туголбаева. - Алматы : Лантар Трейд, 2020. - 172 с.</w:t>
      </w:r>
    </w:p>
    <w:p w14:paraId="5368B8C3"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4</w:t>
      </w:r>
      <w:r w:rsidRPr="008E4A20">
        <w:rPr>
          <w:rFonts w:ascii="Times New Roman" w:eastAsiaTheme="minorHAnsi" w:hAnsi="Times New Roman"/>
          <w:kern w:val="2"/>
          <w:sz w:val="28"/>
          <w:lang w:eastAsia="en-US"/>
          <w14:ligatures w14:val="standardContextual"/>
        </w:rPr>
        <w:tab/>
        <w:t>Айнабек К.  Теория общественного хозяйствования (альтернатива экономической теории и экономикса) : учебник / Куандык Айнабек. - Алматы : ССК, 2018 -. Т.2 : Методология социализации рыночного хозяйствования. - 2018. - 331 с. :</w:t>
      </w:r>
    </w:p>
    <w:p w14:paraId="7384F2FE"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5 Государственное регулирование экономики : учеб. и практикум для бакалавриата и специалиста / В. П. Васильев. - 3-е изд., перераб. и доп. - М. : Юрайт, 2018. - 163 с</w:t>
      </w:r>
    </w:p>
    <w:p w14:paraId="4E6AF887" w14:textId="77777777" w:rsidR="008E4A20" w:rsidRPr="008E4A20" w:rsidRDefault="008E4A20" w:rsidP="008E4A20">
      <w:pPr>
        <w:tabs>
          <w:tab w:val="left" w:pos="426"/>
        </w:tabs>
        <w:spacing w:after="0" w:line="240" w:lineRule="auto"/>
        <w:jc w:val="center"/>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Дополнительная литература</w:t>
      </w:r>
    </w:p>
    <w:p w14:paraId="78CD2F6D"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 xml:space="preserve">1. Международное инвестиционное сотрудничество Казахстана: тенденции, факторы, перспективы : монография / В. Ю. Додонов ; КИСИ при Президенте РК. - Нур - Султан : КИСИ при Президенте РК, 2019. - 191 с. </w:t>
      </w:r>
    </w:p>
    <w:p w14:paraId="72A16760"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2. Трансформация экономики Казахстана : сб. статей / Т. Хельм [и др.] ; Фонд им. Конрада Аденауэра. - Астана : IndigoPrint, 2019. - 367 с.</w:t>
      </w:r>
    </w:p>
    <w:p w14:paraId="3507B49A"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lastRenderedPageBreak/>
        <w:t>3. Анализ и прогнозирование инвестиционных проектов : учеб. пособие / А. М. Байдильдина ; Казах. нац. ун-т им. аль-Фараби. - Алматы : Қаз. ун-ті, 2015. - 262 с.</w:t>
      </w:r>
    </w:p>
    <w:p w14:paraId="03A852FD" w14:textId="77777777" w:rsidR="008E4A20" w:rsidRPr="008E4A20" w:rsidRDefault="008E4A20" w:rsidP="008E4A20">
      <w:pPr>
        <w:tabs>
          <w:tab w:val="left" w:pos="426"/>
        </w:tabs>
        <w:spacing w:after="0" w:line="240" w:lineRule="auto"/>
        <w:jc w:val="both"/>
        <w:rPr>
          <w:rFonts w:ascii="Times New Roman" w:eastAsiaTheme="minorHAnsi" w:hAnsi="Times New Roman" w:cs="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4  Инвестиционные проекты: от моделирования до реализации : учеб. пособие / Д. А. Калдияров, В. Ю. Дашкова, О. В. Лемещенко. - Алматы : New book, 2018. - 327 с.</w:t>
      </w:r>
    </w:p>
    <w:p w14:paraId="0202EC59" w14:textId="77777777" w:rsidR="008E4A20" w:rsidRPr="008E4A20" w:rsidRDefault="008E4A20" w:rsidP="008E4A20">
      <w:pPr>
        <w:widowControl w:val="0"/>
        <w:tabs>
          <w:tab w:val="left" w:pos="1560"/>
          <w:tab w:val="left" w:pos="9022"/>
        </w:tabs>
        <w:autoSpaceDE w:val="0"/>
        <w:autoSpaceDN w:val="0"/>
        <w:spacing w:after="0" w:line="240" w:lineRule="auto"/>
        <w:jc w:val="both"/>
        <w:rPr>
          <w:rFonts w:ascii="Times New Roman" w:eastAsia="Times New Roman" w:hAnsi="Times New Roman" w:cs="Times New Roman"/>
          <w:sz w:val="28"/>
          <w:szCs w:val="28"/>
          <w:lang w:eastAsia="en-US"/>
        </w:rPr>
      </w:pPr>
    </w:p>
    <w:p w14:paraId="209F9BE9" w14:textId="77777777" w:rsidR="008E4A20" w:rsidRPr="008E4A20" w:rsidRDefault="008E4A20" w:rsidP="008E4A20">
      <w:pPr>
        <w:keepNext/>
        <w:keepLines/>
        <w:widowControl w:val="0"/>
        <w:spacing w:after="0" w:line="240" w:lineRule="auto"/>
        <w:ind w:firstLine="426"/>
        <w:outlineLvl w:val="4"/>
        <w:rPr>
          <w:rFonts w:ascii="Times New Roman" w:eastAsia="Times New Roman" w:hAnsi="Times New Roman" w:cs="Times New Roman"/>
          <w:b/>
          <w:bCs/>
          <w:kern w:val="2"/>
          <w:sz w:val="24"/>
          <w:szCs w:val="24"/>
          <w:lang w:eastAsia="en-US"/>
          <w14:ligatures w14:val="standardContextual"/>
        </w:rPr>
      </w:pPr>
      <w:bookmarkStart w:id="5" w:name="bookmark13"/>
      <w:r w:rsidRPr="008E4A20">
        <w:rPr>
          <w:rFonts w:ascii="Times New Roman" w:eastAsia="Times New Roman" w:hAnsi="Times New Roman" w:cs="Times New Roman"/>
          <w:b/>
          <w:bCs/>
          <w:kern w:val="2"/>
          <w:sz w:val="24"/>
          <w:szCs w:val="24"/>
          <w:lang w:eastAsia="en-US"/>
          <w14:ligatures w14:val="standardContextual"/>
        </w:rPr>
        <w:t>Лекция 7. Источники финансирования инвестиционной</w:t>
      </w:r>
      <w:bookmarkStart w:id="6" w:name="bookmark14"/>
      <w:bookmarkEnd w:id="5"/>
      <w:r w:rsidRPr="008E4A20">
        <w:rPr>
          <w:rFonts w:ascii="Times New Roman" w:eastAsia="Times New Roman" w:hAnsi="Times New Roman" w:cs="Times New Roman"/>
          <w:b/>
          <w:bCs/>
          <w:kern w:val="2"/>
          <w:sz w:val="24"/>
          <w:szCs w:val="24"/>
          <w:lang w:eastAsia="en-US"/>
          <w14:ligatures w14:val="standardContextual"/>
        </w:rPr>
        <w:t xml:space="preserve"> деятельности</w:t>
      </w:r>
      <w:bookmarkEnd w:id="6"/>
    </w:p>
    <w:p w14:paraId="262CED7F" w14:textId="77777777" w:rsidR="008E4A20" w:rsidRPr="008E4A20" w:rsidRDefault="008E4A20" w:rsidP="008E4A20">
      <w:pPr>
        <w:keepNext/>
        <w:keepLines/>
        <w:widowControl w:val="0"/>
        <w:spacing w:after="0" w:line="240" w:lineRule="auto"/>
        <w:ind w:firstLine="426"/>
        <w:jc w:val="center"/>
        <w:outlineLvl w:val="4"/>
        <w:rPr>
          <w:rFonts w:ascii="Times New Roman" w:eastAsia="Times New Roman" w:hAnsi="Times New Roman" w:cs="Times New Roman"/>
          <w:b/>
          <w:bCs/>
          <w:kern w:val="2"/>
          <w:sz w:val="24"/>
          <w:szCs w:val="24"/>
          <w:lang w:eastAsia="en-US"/>
          <w14:ligatures w14:val="standardContextual"/>
        </w:rPr>
      </w:pPr>
      <w:bookmarkStart w:id="7" w:name="bookmark15"/>
      <w:r w:rsidRPr="008E4A20">
        <w:rPr>
          <w:rFonts w:ascii="Times New Roman" w:eastAsia="Times New Roman" w:hAnsi="Times New Roman" w:cs="Times New Roman"/>
          <w:b/>
          <w:bCs/>
          <w:kern w:val="2"/>
          <w:sz w:val="24"/>
          <w:szCs w:val="24"/>
          <w:lang w:eastAsia="en-US"/>
          <w14:ligatures w14:val="standardContextual"/>
        </w:rPr>
        <w:t>План</w:t>
      </w:r>
      <w:bookmarkEnd w:id="7"/>
    </w:p>
    <w:p w14:paraId="249FEF4A" w14:textId="77777777" w:rsidR="008E4A20" w:rsidRPr="008E4A20" w:rsidRDefault="008E4A20" w:rsidP="008E4A20">
      <w:pPr>
        <w:keepNext/>
        <w:keepLines/>
        <w:widowControl w:val="0"/>
        <w:spacing w:after="0" w:line="240" w:lineRule="auto"/>
        <w:ind w:firstLine="426"/>
        <w:jc w:val="center"/>
        <w:outlineLvl w:val="4"/>
        <w:rPr>
          <w:rFonts w:ascii="Times New Roman" w:eastAsia="Times New Roman" w:hAnsi="Times New Roman" w:cs="Times New Roman"/>
          <w:b/>
          <w:bCs/>
          <w:kern w:val="2"/>
          <w:sz w:val="28"/>
          <w:szCs w:val="28"/>
          <w:lang w:eastAsia="en-US"/>
          <w14:ligatures w14:val="standardContextual"/>
        </w:rPr>
      </w:pPr>
    </w:p>
    <w:p w14:paraId="26ABAEAB" w14:textId="77777777" w:rsidR="008E4A20" w:rsidRPr="008E4A20" w:rsidRDefault="008E4A20" w:rsidP="008E4A20">
      <w:pPr>
        <w:widowControl w:val="0"/>
        <w:numPr>
          <w:ilvl w:val="0"/>
          <w:numId w:val="19"/>
        </w:numPr>
        <w:tabs>
          <w:tab w:val="left" w:pos="709"/>
          <w:tab w:val="center" w:pos="4279"/>
          <w:tab w:val="right" w:pos="7285"/>
          <w:tab w:val="right" w:pos="9653"/>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Классификация источников</w:t>
      </w:r>
      <w:r w:rsidRPr="008E4A20">
        <w:rPr>
          <w:rFonts w:ascii="Times New Roman" w:eastAsia="Arial Unicode MS" w:hAnsi="Times New Roman" w:cs="Times New Roman"/>
          <w:color w:val="000000"/>
          <w:sz w:val="28"/>
          <w:szCs w:val="28"/>
          <w:lang w:bidi="ru-RU"/>
        </w:rPr>
        <w:tab/>
        <w:t xml:space="preserve"> финансирования </w:t>
      </w:r>
      <w:r w:rsidRPr="008E4A20">
        <w:rPr>
          <w:rFonts w:ascii="Times New Roman" w:eastAsia="Arial Unicode MS" w:hAnsi="Times New Roman" w:cs="Times New Roman"/>
          <w:color w:val="000000"/>
          <w:sz w:val="28"/>
          <w:szCs w:val="28"/>
          <w:lang w:bidi="ru-RU"/>
        </w:rPr>
        <w:tab/>
        <w:t>инвестиционной деятельности</w:t>
      </w:r>
    </w:p>
    <w:p w14:paraId="2358A639" w14:textId="77777777" w:rsidR="008E4A20" w:rsidRPr="008E4A20" w:rsidRDefault="008E4A20" w:rsidP="008E4A20">
      <w:pPr>
        <w:widowControl w:val="0"/>
        <w:numPr>
          <w:ilvl w:val="0"/>
          <w:numId w:val="19"/>
        </w:numPr>
        <w:tabs>
          <w:tab w:val="left" w:pos="709"/>
          <w:tab w:val="center" w:pos="4279"/>
          <w:tab w:val="right" w:pos="9653"/>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Характеристика </w:t>
      </w:r>
      <w:r w:rsidRPr="008E4A20">
        <w:rPr>
          <w:rFonts w:ascii="Times New Roman" w:eastAsia="Arial Unicode MS" w:hAnsi="Times New Roman" w:cs="Times New Roman"/>
          <w:color w:val="000000"/>
          <w:sz w:val="28"/>
          <w:szCs w:val="28"/>
          <w:lang w:bidi="ru-RU"/>
        </w:rPr>
        <w:tab/>
        <w:t>внутренних источников финансирования инвестиционной деятельности</w:t>
      </w:r>
    </w:p>
    <w:p w14:paraId="1AED92DB" w14:textId="77777777" w:rsidR="008E4A20" w:rsidRPr="008E4A20" w:rsidRDefault="008E4A20" w:rsidP="008E4A20">
      <w:pPr>
        <w:widowControl w:val="0"/>
        <w:numPr>
          <w:ilvl w:val="0"/>
          <w:numId w:val="19"/>
        </w:numPr>
        <w:tabs>
          <w:tab w:val="left" w:pos="709"/>
          <w:tab w:val="center" w:pos="4279"/>
          <w:tab w:val="right" w:pos="7285"/>
          <w:tab w:val="right" w:pos="9653"/>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Характеристика внешних источников</w:t>
      </w:r>
      <w:r w:rsidRPr="008E4A20">
        <w:rPr>
          <w:rFonts w:ascii="Times New Roman" w:eastAsia="Arial Unicode MS" w:hAnsi="Times New Roman" w:cs="Times New Roman"/>
          <w:color w:val="000000"/>
          <w:sz w:val="28"/>
          <w:szCs w:val="28"/>
          <w:lang w:bidi="ru-RU"/>
        </w:rPr>
        <w:tab/>
        <w:t xml:space="preserve"> финансирования инвестиционной деятельности</w:t>
      </w:r>
    </w:p>
    <w:p w14:paraId="27278D3D" w14:textId="77777777" w:rsidR="008E4A20" w:rsidRPr="008E4A20" w:rsidRDefault="008E4A20" w:rsidP="008E4A20">
      <w:pPr>
        <w:widowControl w:val="0"/>
        <w:numPr>
          <w:ilvl w:val="0"/>
          <w:numId w:val="19"/>
        </w:numPr>
        <w:tabs>
          <w:tab w:val="left" w:pos="709"/>
        </w:tabs>
        <w:spacing w:after="0" w:line="240" w:lineRule="auto"/>
        <w:ind w:firstLine="426"/>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Оптимизация структуры источников формирования инвестиционных ресурсов</w:t>
      </w:r>
    </w:p>
    <w:p w14:paraId="3362210C" w14:textId="77777777" w:rsidR="008E4A20" w:rsidRPr="008E4A20" w:rsidRDefault="008E4A20" w:rsidP="008E4A20">
      <w:pPr>
        <w:widowControl w:val="0"/>
        <w:tabs>
          <w:tab w:val="right" w:pos="7285"/>
          <w:tab w:val="right" w:pos="9653"/>
        </w:tabs>
        <w:spacing w:after="0" w:line="240" w:lineRule="auto"/>
        <w:ind w:firstLine="426"/>
        <w:jc w:val="both"/>
        <w:rPr>
          <w:rFonts w:ascii="Times New Roman" w:eastAsia="Arial Unicode MS" w:hAnsi="Times New Roman" w:cs="Times New Roman"/>
          <w:color w:val="000000"/>
          <w:sz w:val="28"/>
          <w:szCs w:val="28"/>
          <w:lang w:bidi="ru-RU"/>
        </w:rPr>
      </w:pPr>
    </w:p>
    <w:p w14:paraId="569A9290" w14:textId="77777777" w:rsidR="008E4A20" w:rsidRPr="008E4A20" w:rsidRDefault="008E4A20" w:rsidP="008E4A20">
      <w:pPr>
        <w:widowControl w:val="0"/>
        <w:tabs>
          <w:tab w:val="right" w:pos="7285"/>
          <w:tab w:val="right" w:pos="9653"/>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Система финансового обеспечения инвестиционной деятельности состоит из источников и методов финансирования. В зависимости от классификационных признаков в современной экономической литературе выделяют несколько источников финансирования</w:t>
      </w:r>
      <w:r w:rsidRPr="008E4A20">
        <w:rPr>
          <w:rFonts w:ascii="Times New Roman" w:eastAsia="Arial Unicode MS" w:hAnsi="Times New Roman" w:cs="Times New Roman"/>
          <w:color w:val="000000"/>
          <w:sz w:val="28"/>
          <w:szCs w:val="28"/>
          <w:lang w:bidi="ru-RU"/>
        </w:rPr>
        <w:tab/>
        <w:t>инвестиционной деятельности. Основные из них представлены в таблице 1.</w:t>
      </w:r>
    </w:p>
    <w:p w14:paraId="02F589EA" w14:textId="77777777" w:rsidR="008E4A20" w:rsidRPr="008E4A20" w:rsidRDefault="008E4A20" w:rsidP="008E4A20">
      <w:pPr>
        <w:widowControl w:val="0"/>
        <w:tabs>
          <w:tab w:val="right" w:pos="7285"/>
          <w:tab w:val="right" w:pos="9653"/>
        </w:tabs>
        <w:spacing w:after="0" w:line="240" w:lineRule="auto"/>
        <w:ind w:firstLine="426"/>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Таблица 1</w:t>
      </w:r>
    </w:p>
    <w:p w14:paraId="20B88331" w14:textId="77777777" w:rsidR="008E4A20" w:rsidRPr="008E4A20" w:rsidRDefault="008E4A20" w:rsidP="008E4A20">
      <w:pPr>
        <w:widowControl w:val="0"/>
        <w:tabs>
          <w:tab w:val="right" w:pos="7285"/>
          <w:tab w:val="right" w:pos="9653"/>
        </w:tabs>
        <w:spacing w:after="0" w:line="240" w:lineRule="auto"/>
        <w:ind w:firstLine="426"/>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Классификация источников финансирования инвестиционной деятельности</w:t>
      </w:r>
    </w:p>
    <w:tbl>
      <w:tblPr>
        <w:tblpPr w:leftFromText="180" w:rightFromText="180" w:vertAnchor="text" w:horzAnchor="margin" w:tblpY="113"/>
        <w:tblOverlap w:val="never"/>
        <w:tblW w:w="9493" w:type="dxa"/>
        <w:tblLayout w:type="fixed"/>
        <w:tblCellMar>
          <w:left w:w="10" w:type="dxa"/>
          <w:right w:w="10" w:type="dxa"/>
        </w:tblCellMar>
        <w:tblLook w:val="04A0" w:firstRow="1" w:lastRow="0" w:firstColumn="1" w:lastColumn="0" w:noHBand="0" w:noVBand="1"/>
      </w:tblPr>
      <w:tblGrid>
        <w:gridCol w:w="421"/>
        <w:gridCol w:w="3118"/>
        <w:gridCol w:w="5954"/>
      </w:tblGrid>
      <w:tr w:rsidR="008E4A20" w:rsidRPr="008E4A20" w14:paraId="4E6886E9" w14:textId="77777777" w:rsidTr="00AE7BB2">
        <w:trPr>
          <w:trHeight w:hRule="exact" w:val="296"/>
        </w:trPr>
        <w:tc>
          <w:tcPr>
            <w:tcW w:w="421" w:type="dxa"/>
            <w:tcBorders>
              <w:top w:val="single" w:sz="4" w:space="0" w:color="auto"/>
              <w:left w:val="single" w:sz="4" w:space="0" w:color="auto"/>
            </w:tcBorders>
            <w:shd w:val="clear" w:color="auto" w:fill="FFFFFF"/>
            <w:vAlign w:val="center"/>
          </w:tcPr>
          <w:p w14:paraId="618DB695"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w:t>
            </w:r>
          </w:p>
          <w:p w14:paraId="14A2636C"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p>
        </w:tc>
        <w:tc>
          <w:tcPr>
            <w:tcW w:w="3118" w:type="dxa"/>
            <w:tcBorders>
              <w:top w:val="single" w:sz="4" w:space="0" w:color="auto"/>
              <w:left w:val="single" w:sz="4" w:space="0" w:color="auto"/>
            </w:tcBorders>
            <w:shd w:val="clear" w:color="auto" w:fill="FFFFFF"/>
            <w:vAlign w:val="center"/>
          </w:tcPr>
          <w:p w14:paraId="34CCF24A"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Классификационный признак</w:t>
            </w:r>
          </w:p>
        </w:tc>
        <w:tc>
          <w:tcPr>
            <w:tcW w:w="5954" w:type="dxa"/>
            <w:tcBorders>
              <w:top w:val="single" w:sz="4" w:space="0" w:color="auto"/>
              <w:left w:val="single" w:sz="4" w:space="0" w:color="auto"/>
              <w:right w:val="single" w:sz="4" w:space="0" w:color="auto"/>
            </w:tcBorders>
            <w:shd w:val="clear" w:color="auto" w:fill="FFFFFF"/>
            <w:vAlign w:val="center"/>
          </w:tcPr>
          <w:p w14:paraId="3577C25F"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Источники финансирования</w:t>
            </w:r>
          </w:p>
        </w:tc>
      </w:tr>
      <w:tr w:rsidR="008E4A20" w:rsidRPr="008E4A20" w14:paraId="6BDDAD92" w14:textId="77777777" w:rsidTr="00AE7BB2">
        <w:trPr>
          <w:trHeight w:hRule="exact" w:val="1658"/>
        </w:trPr>
        <w:tc>
          <w:tcPr>
            <w:tcW w:w="421" w:type="dxa"/>
            <w:tcBorders>
              <w:top w:val="single" w:sz="4" w:space="0" w:color="auto"/>
              <w:left w:val="single" w:sz="4" w:space="0" w:color="auto"/>
            </w:tcBorders>
            <w:shd w:val="clear" w:color="auto" w:fill="FFFFFF"/>
          </w:tcPr>
          <w:p w14:paraId="1B0C6EAA"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1</w:t>
            </w:r>
          </w:p>
        </w:tc>
        <w:tc>
          <w:tcPr>
            <w:tcW w:w="3118" w:type="dxa"/>
            <w:tcBorders>
              <w:top w:val="single" w:sz="4" w:space="0" w:color="auto"/>
              <w:left w:val="single" w:sz="4" w:space="0" w:color="auto"/>
            </w:tcBorders>
            <w:shd w:val="clear" w:color="auto" w:fill="FFFFFF"/>
          </w:tcPr>
          <w:p w14:paraId="46FE3750"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Источник</w:t>
            </w:r>
          </w:p>
          <w:p w14:paraId="219CE3D0"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происхождения</w:t>
            </w:r>
          </w:p>
        </w:tc>
        <w:tc>
          <w:tcPr>
            <w:tcW w:w="5954" w:type="dxa"/>
            <w:tcBorders>
              <w:top w:val="single" w:sz="4" w:space="0" w:color="auto"/>
              <w:left w:val="single" w:sz="4" w:space="0" w:color="auto"/>
              <w:right w:val="single" w:sz="4" w:space="0" w:color="auto"/>
            </w:tcBorders>
            <w:shd w:val="clear" w:color="auto" w:fill="FFFFFF"/>
          </w:tcPr>
          <w:p w14:paraId="1ADC5DAF"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i/>
                <w:iCs/>
                <w:color w:val="000000"/>
                <w:sz w:val="24"/>
                <w:szCs w:val="24"/>
                <w:lang w:bidi="ru-RU"/>
              </w:rPr>
              <w:t>Внутренние:</w:t>
            </w:r>
            <w:r w:rsidRPr="008E4A20">
              <w:rPr>
                <w:rFonts w:ascii="Times New Roman" w:eastAsia="Arial Unicode MS" w:hAnsi="Times New Roman" w:cs="Times New Roman"/>
                <w:color w:val="000000"/>
                <w:sz w:val="24"/>
                <w:szCs w:val="24"/>
                <w:lang w:bidi="ru-RU"/>
              </w:rPr>
              <w:t xml:space="preserve"> амортизационные отчисления, прибыль хозяйствующих субъектов, средства населения, бюджетное финансирование, банковские кредиты, внутренний рынок ценных бумаг, система налоговых мер, лизинг. </w:t>
            </w:r>
          </w:p>
          <w:p w14:paraId="1302C21E"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i/>
                <w:iCs/>
                <w:color w:val="000000"/>
                <w:sz w:val="24"/>
                <w:szCs w:val="24"/>
                <w:lang w:bidi="ru-RU"/>
              </w:rPr>
              <w:t>Внешние:</w:t>
            </w:r>
            <w:r w:rsidRPr="008E4A20">
              <w:rPr>
                <w:rFonts w:ascii="Times New Roman" w:eastAsia="Arial Unicode MS" w:hAnsi="Times New Roman" w:cs="Times New Roman"/>
                <w:color w:val="000000"/>
                <w:sz w:val="24"/>
                <w:szCs w:val="24"/>
                <w:lang w:bidi="ru-RU"/>
              </w:rPr>
              <w:t xml:space="preserve"> межправительственные кредиты, иностранные инвестиции, международный рынок ценных бумаг и др.</w:t>
            </w:r>
          </w:p>
        </w:tc>
      </w:tr>
      <w:tr w:rsidR="008E4A20" w:rsidRPr="008E4A20" w14:paraId="6D1845DC" w14:textId="77777777" w:rsidTr="00AE7BB2">
        <w:trPr>
          <w:trHeight w:hRule="exact" w:val="1408"/>
        </w:trPr>
        <w:tc>
          <w:tcPr>
            <w:tcW w:w="421" w:type="dxa"/>
            <w:tcBorders>
              <w:top w:val="single" w:sz="4" w:space="0" w:color="auto"/>
              <w:left w:val="single" w:sz="4" w:space="0" w:color="auto"/>
            </w:tcBorders>
            <w:shd w:val="clear" w:color="auto" w:fill="FFFFFF"/>
          </w:tcPr>
          <w:p w14:paraId="3258AE7B"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2</w:t>
            </w:r>
          </w:p>
        </w:tc>
        <w:tc>
          <w:tcPr>
            <w:tcW w:w="3118" w:type="dxa"/>
            <w:tcBorders>
              <w:top w:val="single" w:sz="4" w:space="0" w:color="auto"/>
              <w:left w:val="single" w:sz="4" w:space="0" w:color="auto"/>
            </w:tcBorders>
            <w:shd w:val="clear" w:color="auto" w:fill="FFFFFF"/>
          </w:tcPr>
          <w:p w14:paraId="0F2A62A7"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Отношения</w:t>
            </w:r>
          </w:p>
          <w:p w14:paraId="68175C75"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собственности</w:t>
            </w:r>
          </w:p>
        </w:tc>
        <w:tc>
          <w:tcPr>
            <w:tcW w:w="5954" w:type="dxa"/>
            <w:tcBorders>
              <w:top w:val="single" w:sz="4" w:space="0" w:color="auto"/>
              <w:left w:val="single" w:sz="4" w:space="0" w:color="auto"/>
              <w:right w:val="single" w:sz="4" w:space="0" w:color="auto"/>
            </w:tcBorders>
            <w:shd w:val="clear" w:color="auto" w:fill="FFFFFF"/>
          </w:tcPr>
          <w:p w14:paraId="6342F2C2"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i/>
                <w:iCs/>
                <w:color w:val="000000"/>
                <w:sz w:val="24"/>
                <w:szCs w:val="24"/>
                <w:lang w:bidi="ru-RU"/>
              </w:rPr>
              <w:t>Собственные:</w:t>
            </w:r>
            <w:r w:rsidRPr="008E4A20">
              <w:rPr>
                <w:rFonts w:ascii="Times New Roman" w:eastAsia="Arial Unicode MS" w:hAnsi="Times New Roman" w:cs="Times New Roman"/>
                <w:color w:val="000000"/>
                <w:sz w:val="24"/>
                <w:szCs w:val="24"/>
                <w:lang w:bidi="ru-RU"/>
              </w:rPr>
              <w:t xml:space="preserve"> финансовые ресурсы хозяйствующих субъектов.</w:t>
            </w:r>
          </w:p>
          <w:p w14:paraId="1A67D8CA"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i/>
                <w:iCs/>
                <w:color w:val="000000"/>
                <w:sz w:val="24"/>
                <w:szCs w:val="24"/>
                <w:lang w:bidi="ru-RU"/>
              </w:rPr>
              <w:t>Привлекаемые:</w:t>
            </w:r>
            <w:r w:rsidRPr="008E4A20">
              <w:rPr>
                <w:rFonts w:ascii="Times New Roman" w:eastAsia="Arial Unicode MS" w:hAnsi="Times New Roman" w:cs="Times New Roman"/>
                <w:color w:val="000000"/>
                <w:sz w:val="24"/>
                <w:szCs w:val="24"/>
                <w:lang w:bidi="ru-RU"/>
              </w:rPr>
              <w:t xml:space="preserve"> средства населения, иностранных инвесторов и др.</w:t>
            </w:r>
          </w:p>
          <w:p w14:paraId="1CF48ED5"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i/>
                <w:iCs/>
                <w:color w:val="000000"/>
                <w:sz w:val="24"/>
                <w:szCs w:val="24"/>
                <w:lang w:bidi="ru-RU"/>
              </w:rPr>
              <w:t>Заемные:</w:t>
            </w:r>
            <w:r w:rsidRPr="008E4A20">
              <w:rPr>
                <w:rFonts w:ascii="Times New Roman" w:eastAsia="Arial Unicode MS" w:hAnsi="Times New Roman" w:cs="Times New Roman"/>
                <w:color w:val="000000"/>
                <w:sz w:val="24"/>
                <w:szCs w:val="24"/>
                <w:lang w:bidi="ru-RU"/>
              </w:rPr>
              <w:t xml:space="preserve"> средства государственной, кредитно</w:t>
            </w:r>
            <w:r w:rsidRPr="008E4A20">
              <w:rPr>
                <w:rFonts w:ascii="Times New Roman" w:eastAsia="Arial Unicode MS" w:hAnsi="Times New Roman" w:cs="Times New Roman"/>
                <w:color w:val="000000"/>
                <w:sz w:val="24"/>
                <w:szCs w:val="24"/>
                <w:lang w:bidi="ru-RU"/>
              </w:rPr>
              <w:softHyphen/>
              <w:t>банковской и страховой систем, бюджетные средства на возвратной и безвозвратной основе</w:t>
            </w:r>
          </w:p>
        </w:tc>
      </w:tr>
      <w:tr w:rsidR="008E4A20" w:rsidRPr="008E4A20" w14:paraId="61695BB7" w14:textId="77777777" w:rsidTr="00AE7BB2">
        <w:trPr>
          <w:trHeight w:hRule="exact" w:val="2846"/>
        </w:trPr>
        <w:tc>
          <w:tcPr>
            <w:tcW w:w="421" w:type="dxa"/>
            <w:tcBorders>
              <w:top w:val="single" w:sz="4" w:space="0" w:color="auto"/>
              <w:left w:val="single" w:sz="4" w:space="0" w:color="auto"/>
              <w:bottom w:val="single" w:sz="4" w:space="0" w:color="auto"/>
            </w:tcBorders>
            <w:shd w:val="clear" w:color="auto" w:fill="FFFFFF"/>
          </w:tcPr>
          <w:p w14:paraId="573D09DF"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3</w:t>
            </w:r>
          </w:p>
        </w:tc>
        <w:tc>
          <w:tcPr>
            <w:tcW w:w="3118" w:type="dxa"/>
            <w:tcBorders>
              <w:top w:val="single" w:sz="4" w:space="0" w:color="auto"/>
              <w:left w:val="single" w:sz="4" w:space="0" w:color="auto"/>
              <w:bottom w:val="single" w:sz="4" w:space="0" w:color="auto"/>
            </w:tcBorders>
            <w:shd w:val="clear" w:color="auto" w:fill="FFFFFF"/>
          </w:tcPr>
          <w:p w14:paraId="5BB0A114"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Вид собственности</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14:paraId="222059C7"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i/>
                <w:iCs/>
                <w:color w:val="000000"/>
                <w:sz w:val="24"/>
                <w:szCs w:val="24"/>
                <w:lang w:bidi="ru-RU"/>
              </w:rPr>
              <w:t xml:space="preserve">Государственные инвестиционные ресурсы: </w:t>
            </w:r>
            <w:r w:rsidRPr="008E4A20">
              <w:rPr>
                <w:rFonts w:ascii="Times New Roman" w:eastAsia="Arial Unicode MS" w:hAnsi="Times New Roman" w:cs="Times New Roman"/>
                <w:color w:val="000000"/>
                <w:sz w:val="24"/>
                <w:szCs w:val="24"/>
                <w:lang w:bidi="ru-RU"/>
              </w:rPr>
              <w:t>бюджетные средства и средства внебюджетных фондов, государственные заимствования, пакеты акций и прочие основные и оборотные фонды, имущество государственной собственности и пр. Инвестиционные, в том числе финансовые, ресурсы хозяйствующих субъектов, включая средства физических лиц и т. д.</w:t>
            </w:r>
          </w:p>
          <w:p w14:paraId="4E20F525"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i/>
                <w:iCs/>
                <w:color w:val="000000"/>
                <w:sz w:val="24"/>
                <w:szCs w:val="24"/>
                <w:lang w:bidi="ru-RU"/>
              </w:rPr>
              <w:t xml:space="preserve">Инвестиционные ресурсы иностранных инвесторов: </w:t>
            </w:r>
            <w:r w:rsidRPr="008E4A20">
              <w:rPr>
                <w:rFonts w:ascii="Times New Roman" w:eastAsia="Arial Unicode MS" w:hAnsi="Times New Roman" w:cs="Times New Roman"/>
                <w:color w:val="000000"/>
                <w:sz w:val="24"/>
                <w:szCs w:val="24"/>
                <w:lang w:bidi="ru-RU"/>
              </w:rPr>
              <w:t>иностранных государств, международных финансовых и инвестиционных фондов, отдельных организаций, институциональных инвесторов, банков, кредитных учреждений</w:t>
            </w:r>
          </w:p>
        </w:tc>
      </w:tr>
      <w:tr w:rsidR="008E4A20" w:rsidRPr="008E4A20" w14:paraId="0B386F3E" w14:textId="77777777" w:rsidTr="00AE7BB2">
        <w:trPr>
          <w:trHeight w:hRule="exact" w:val="3304"/>
        </w:trPr>
        <w:tc>
          <w:tcPr>
            <w:tcW w:w="421" w:type="dxa"/>
            <w:tcBorders>
              <w:top w:val="single" w:sz="4" w:space="0" w:color="auto"/>
              <w:left w:val="single" w:sz="4" w:space="0" w:color="auto"/>
              <w:bottom w:val="single" w:sz="4" w:space="0" w:color="auto"/>
            </w:tcBorders>
            <w:shd w:val="clear" w:color="auto" w:fill="FFFFFF"/>
          </w:tcPr>
          <w:p w14:paraId="21F05C11"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lastRenderedPageBreak/>
              <w:t>4</w:t>
            </w:r>
          </w:p>
        </w:tc>
        <w:tc>
          <w:tcPr>
            <w:tcW w:w="3118" w:type="dxa"/>
            <w:tcBorders>
              <w:top w:val="single" w:sz="4" w:space="0" w:color="auto"/>
              <w:left w:val="single" w:sz="4" w:space="0" w:color="auto"/>
              <w:bottom w:val="single" w:sz="4" w:space="0" w:color="auto"/>
            </w:tcBorders>
            <w:shd w:val="clear" w:color="auto" w:fill="FFFFFF"/>
          </w:tcPr>
          <w:p w14:paraId="1D08B0D3"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Уровень собственности</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14:paraId="71744E6A"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i/>
                <w:iCs/>
                <w:color w:val="000000"/>
                <w:sz w:val="24"/>
                <w:szCs w:val="24"/>
                <w:lang w:bidi="ru-RU"/>
              </w:rPr>
              <w:t xml:space="preserve">На уровне государства: </w:t>
            </w:r>
            <w:r w:rsidRPr="008E4A20">
              <w:rPr>
                <w:rFonts w:ascii="Times New Roman" w:eastAsia="Arial Unicode MS" w:hAnsi="Times New Roman" w:cs="Times New Roman"/>
                <w:color w:val="000000"/>
                <w:sz w:val="24"/>
                <w:szCs w:val="24"/>
                <w:lang w:bidi="ru-RU"/>
              </w:rPr>
              <w:t>собственные средства бюджетов и внебюджетных фондов; привлеченные средства государственной кредитно-банковской и страховой систем; заемные средства в виде государственных международных заимствований (внешний долг государства), государственных облигационных, долговых и прочих займов (внутренний долг государства).</w:t>
            </w:r>
          </w:p>
          <w:p w14:paraId="15F12874"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i/>
                <w:iCs/>
                <w:color w:val="000000"/>
                <w:sz w:val="24"/>
                <w:szCs w:val="24"/>
                <w:lang w:bidi="ru-RU"/>
              </w:rPr>
              <w:t>На уровне организации:</w:t>
            </w:r>
            <w:r w:rsidRPr="008E4A20">
              <w:rPr>
                <w:rFonts w:ascii="Times New Roman" w:eastAsia="Arial Unicode MS" w:hAnsi="Times New Roman" w:cs="Times New Roman"/>
                <w:color w:val="000000"/>
                <w:sz w:val="24"/>
                <w:szCs w:val="24"/>
                <w:lang w:bidi="ru-RU"/>
              </w:rPr>
              <w:t xml:space="preserve"> собственные средства (прибыль, амортизационные отчисления, страховые суммы возмещения убытков, иммобилизационные излишки основных и оборотных средств, нематериальных активов и пр.); привлеченные средства, в том числе взносы пожертвования, средства, полученные от продажи акций, и пр.; заемные средства в виде бюджетных, банковских и коммерческих кредитов (на процентной и беспроцентной, возмездной и безвозмездной основе). </w:t>
            </w:r>
          </w:p>
          <w:p w14:paraId="5FA9AC00" w14:textId="77777777" w:rsidR="008E4A20" w:rsidRPr="008E4A20" w:rsidRDefault="008E4A20" w:rsidP="008E4A20">
            <w:pPr>
              <w:widowControl w:val="0"/>
              <w:spacing w:after="0" w:line="240" w:lineRule="auto"/>
              <w:jc w:val="both"/>
              <w:rPr>
                <w:rFonts w:ascii="Times New Roman" w:eastAsia="Arial Unicode MS" w:hAnsi="Times New Roman" w:cs="Times New Roman"/>
                <w:i/>
                <w:iCs/>
                <w:color w:val="000000"/>
                <w:sz w:val="24"/>
                <w:szCs w:val="24"/>
                <w:lang w:bidi="ru-RU"/>
              </w:rPr>
            </w:pPr>
            <w:r w:rsidRPr="008E4A20">
              <w:rPr>
                <w:rFonts w:ascii="Times New Roman" w:eastAsia="Arial Unicode MS" w:hAnsi="Times New Roman" w:cs="Times New Roman"/>
                <w:i/>
                <w:iCs/>
                <w:color w:val="000000"/>
                <w:sz w:val="24"/>
                <w:szCs w:val="24"/>
                <w:lang w:bidi="ru-RU"/>
              </w:rPr>
              <w:t xml:space="preserve">На уровне инвестиционного проекта: </w:t>
            </w:r>
            <w:r w:rsidRPr="008E4A20">
              <w:rPr>
                <w:rFonts w:ascii="Times New Roman" w:eastAsia="Arial Unicode MS" w:hAnsi="Times New Roman" w:cs="Times New Roman"/>
                <w:color w:val="000000"/>
                <w:sz w:val="24"/>
                <w:szCs w:val="24"/>
                <w:lang w:bidi="ru-RU"/>
              </w:rPr>
              <w:t>средства бюджетов РК, внебюджетных фондов; средства хозяйствующих субъектов; иностранные инвестиции в различных формах</w:t>
            </w:r>
          </w:p>
        </w:tc>
      </w:tr>
    </w:tbl>
    <w:p w14:paraId="144513BD" w14:textId="77777777" w:rsidR="008E4A20" w:rsidRDefault="008E4A20" w:rsidP="008E4A20">
      <w:pPr>
        <w:widowControl w:val="0"/>
        <w:tabs>
          <w:tab w:val="right" w:pos="7285"/>
          <w:tab w:val="right" w:pos="9653"/>
        </w:tabs>
        <w:spacing w:after="0" w:line="240" w:lineRule="auto"/>
        <w:ind w:firstLine="426"/>
        <w:jc w:val="both"/>
        <w:rPr>
          <w:rFonts w:ascii="Times New Roman" w:eastAsia="Arial Unicode MS" w:hAnsi="Times New Roman" w:cs="Times New Roman"/>
          <w:color w:val="000000"/>
          <w:sz w:val="24"/>
          <w:szCs w:val="24"/>
          <w:lang w:bidi="ru-RU"/>
        </w:rPr>
      </w:pPr>
    </w:p>
    <w:p w14:paraId="3B9895F3" w14:textId="77777777" w:rsidR="008E4A20" w:rsidRDefault="008E4A20" w:rsidP="008E4A20">
      <w:pPr>
        <w:tabs>
          <w:tab w:val="left" w:pos="1777"/>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 числу внутренних источников финансирования инвестиционной деятельности относятся прибыль организации, амортизационные отчисления, денежные накопления граждан и юридических лиц, средства, выплачиваемые страховыми организациями в виде возмещения потерь.</w:t>
      </w:r>
      <w:r>
        <w:rPr>
          <w:rFonts w:ascii="Times New Roman" w:eastAsia="Arial Unicode MS" w:hAnsi="Times New Roman" w:cs="Times New Roman"/>
          <w:color w:val="000000"/>
          <w:sz w:val="28"/>
          <w:szCs w:val="28"/>
          <w:lang w:bidi="ru-RU"/>
        </w:rPr>
        <w:t xml:space="preserve"> </w:t>
      </w:r>
    </w:p>
    <w:p w14:paraId="439A158A" w14:textId="16545048" w:rsidR="008E4A20" w:rsidRPr="008E4A20" w:rsidRDefault="008E4A20" w:rsidP="008E4A20">
      <w:pPr>
        <w:tabs>
          <w:tab w:val="left" w:pos="1777"/>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В состав внешних источников финансирования инвестиционной деятельности входят банковские кредиты, облигационные займы, средства от продажи акций, бюджетные финансовые ресурсы, предоставляемые на возвратной и безвозвратной основе, целевые среде внебюджетных фондов, средства иностранных инвесторов.</w:t>
      </w:r>
    </w:p>
    <w:p w14:paraId="09391652"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Внешние источники финансирования в свою очередь подразделются на заемные и привлеченные. К привлеченным относят средства предоставляемые на постоянной основе, по которым может осуществляться выплата владельцам этих средств дохода (в виде дивиденда процента) и которые могут практически не возвращаться владельцам. Привлеченными средствами являются эмиссия акций, паевые и иные взносы членов трудового коллектива, граждан, юридических лиц в уставный капитал. Заемные средства - это денежные ресурсы, полученные в ссуду на определенный срок и подлежащие возврату с уплатой процентов. Заемные средства включают банковские кредиты, облигационные займы и др.</w:t>
      </w:r>
    </w:p>
    <w:p w14:paraId="6E1A0155"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Мобилизация привлеченных и заемных средств осуществляется за счет привлечения капитала через рынок ценных бумаг, через рынок кредитных ресурсов, государственное финансирование и др.</w:t>
      </w:r>
    </w:p>
    <w:p w14:paraId="76B206E6"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Полное самофинансирование</w:t>
      </w:r>
      <w:r w:rsidRPr="008E4A20">
        <w:rPr>
          <w:rFonts w:ascii="Times New Roman" w:eastAsia="Arial Unicode MS" w:hAnsi="Times New Roman" w:cs="Times New Roman"/>
          <w:color w:val="000000"/>
          <w:sz w:val="28"/>
          <w:szCs w:val="28"/>
          <w:lang w:bidi="ru-RU"/>
        </w:rPr>
        <w:t xml:space="preserve"> предусматривает осуществление инвестирования только за счет собственных (внутренних) источников. Этот метод применяется для финансирования небольших реальных инвестиционных проектов.</w:t>
      </w:r>
    </w:p>
    <w:p w14:paraId="26BF8A7C"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Акционирование</w:t>
      </w:r>
      <w:r w:rsidRPr="008E4A20">
        <w:rPr>
          <w:rFonts w:ascii="Times New Roman" w:eastAsia="Arial Unicode MS" w:hAnsi="Times New Roman" w:cs="Times New Roman"/>
          <w:color w:val="000000"/>
          <w:sz w:val="28"/>
          <w:szCs w:val="28"/>
          <w:lang w:bidi="ru-RU"/>
        </w:rPr>
        <w:t xml:space="preserve"> предусматривает выпуск и реализацию организацией акций на сумму, равную стоимости инвестиционного проекта. Применяется в случаях финансирования крупных реальных инвестиционных проектов при отраслевой или региональной диверсификации инвестиционной деятельности.</w:t>
      </w:r>
    </w:p>
    <w:p w14:paraId="1D30844D"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Государственное финансирование</w:t>
      </w:r>
      <w:r w:rsidRPr="008E4A20">
        <w:rPr>
          <w:rFonts w:ascii="Times New Roman" w:eastAsia="Arial Unicode MS" w:hAnsi="Times New Roman" w:cs="Times New Roman"/>
          <w:color w:val="000000"/>
          <w:sz w:val="28"/>
          <w:szCs w:val="28"/>
          <w:lang w:bidi="ru-RU"/>
        </w:rPr>
        <w:t xml:space="preserve"> включает: кредитование на возвратной и безвозвратной основе, финансирование в рамках Республикаских инвестиционных программ и государственные внешние заимствования.</w:t>
      </w:r>
    </w:p>
    <w:p w14:paraId="69503BDC"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На </w:t>
      </w:r>
      <w:r w:rsidRPr="008E4A20">
        <w:rPr>
          <w:rFonts w:ascii="Times New Roman" w:eastAsia="Arial Unicode MS" w:hAnsi="Times New Roman" w:cs="Times New Roman"/>
          <w:i/>
          <w:iCs/>
          <w:color w:val="000000"/>
          <w:sz w:val="28"/>
          <w:szCs w:val="28"/>
          <w:lang w:bidi="ru-RU"/>
        </w:rPr>
        <w:t>возвратной основе</w:t>
      </w:r>
      <w:r w:rsidRPr="008E4A20">
        <w:rPr>
          <w:rFonts w:ascii="Times New Roman" w:eastAsia="Arial Unicode MS" w:hAnsi="Times New Roman" w:cs="Times New Roman"/>
          <w:color w:val="000000"/>
          <w:sz w:val="28"/>
          <w:szCs w:val="28"/>
          <w:lang w:bidi="ru-RU"/>
        </w:rPr>
        <w:t xml:space="preserve"> средства республиканского бюджета выделяются МинфинуКазахстана в пределах кредитов, выдаваемых Нац. Банком в </w:t>
      </w:r>
      <w:r w:rsidRPr="008E4A20">
        <w:rPr>
          <w:rFonts w:ascii="Times New Roman" w:eastAsia="Arial Unicode MS" w:hAnsi="Times New Roman" w:cs="Times New Roman"/>
          <w:color w:val="000000"/>
          <w:sz w:val="28"/>
          <w:szCs w:val="28"/>
          <w:lang w:bidi="ru-RU"/>
        </w:rPr>
        <w:lastRenderedPageBreak/>
        <w:t>установленном действующим законодательством порядке. Минфин Казахстана направляет указанные средства заемщикам на основе договоров с ними через коммерческие банки.</w:t>
      </w:r>
    </w:p>
    <w:p w14:paraId="46156879"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На </w:t>
      </w:r>
      <w:r w:rsidRPr="008E4A20">
        <w:rPr>
          <w:rFonts w:ascii="Times New Roman" w:eastAsia="Arial Unicode MS" w:hAnsi="Times New Roman" w:cs="Times New Roman"/>
          <w:i/>
          <w:iCs/>
          <w:color w:val="000000"/>
          <w:sz w:val="28"/>
          <w:szCs w:val="28"/>
          <w:lang w:bidi="ru-RU"/>
        </w:rPr>
        <w:t>безвозвратной основе</w:t>
      </w:r>
      <w:r w:rsidRPr="008E4A20">
        <w:rPr>
          <w:rFonts w:ascii="Times New Roman" w:eastAsia="Arial Unicode MS" w:hAnsi="Times New Roman" w:cs="Times New Roman"/>
          <w:color w:val="000000"/>
          <w:sz w:val="28"/>
          <w:szCs w:val="28"/>
          <w:lang w:bidi="ru-RU"/>
        </w:rPr>
        <w:t xml:space="preserve"> финансирование государственных централизованных капитальных вложений за счет средств республиканского бюджета осуществляется в соответствии с утвержденным перечнем строек и объектов для федеральных государственных нужд при отсутствии других источников или в порядке государственной поддержки строительства приоритетных объектов производственного назначения при максимальном привлечении собственных, заемных и других средств.</w:t>
      </w:r>
    </w:p>
    <w:p w14:paraId="3E55C5F8"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Финансирование производится Минфином Казахстана путем перечисления средств государственным заказчикам (федеральные органу исполнительной власти), которые в свою очередь перечисляют средства заказчикам (застройщикам) в пределах сообщенных им Минфином Казахстана объемов финансирования государственных централизованных капитальных вложений.</w:t>
      </w:r>
    </w:p>
    <w:p w14:paraId="7B989707"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Государственные заказчики ежемесячно представляют в Минфин Казахстана информацию об использовании этих средств.</w:t>
      </w:r>
    </w:p>
    <w:p w14:paraId="27E6E2E0"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На основе </w:t>
      </w:r>
      <w:r w:rsidRPr="008E4A20">
        <w:rPr>
          <w:rFonts w:ascii="Times New Roman" w:eastAsia="Arial Unicode MS" w:hAnsi="Times New Roman" w:cs="Times New Roman"/>
          <w:i/>
          <w:iCs/>
          <w:color w:val="000000"/>
          <w:sz w:val="28"/>
          <w:szCs w:val="28"/>
          <w:lang w:bidi="ru-RU"/>
        </w:rPr>
        <w:t>смешанного инвестирования</w:t>
      </w:r>
      <w:r w:rsidRPr="008E4A20">
        <w:rPr>
          <w:rFonts w:ascii="Times New Roman" w:eastAsia="Arial Unicode MS" w:hAnsi="Times New Roman" w:cs="Times New Roman"/>
          <w:color w:val="000000"/>
          <w:sz w:val="28"/>
          <w:szCs w:val="28"/>
          <w:lang w:bidi="ru-RU"/>
        </w:rPr>
        <w:t xml:space="preserve"> может осуществляться финансирование и кредитование строительства за счет средств республикаского бюджета, собственных средств организаций, предприятий и других юридических лиц с соблюдением пропорций расходования бюджетных ассигнований и собственных средств в течение всего периода строительства объектов.</w:t>
      </w:r>
    </w:p>
    <w:p w14:paraId="5F9A849D"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Государство может осуществлять финансирование инвестиционных проектов </w:t>
      </w:r>
      <w:r w:rsidRPr="008E4A20">
        <w:rPr>
          <w:rFonts w:ascii="Times New Roman" w:eastAsia="Arial Unicode MS" w:hAnsi="Times New Roman" w:cs="Times New Roman"/>
          <w:i/>
          <w:iCs/>
          <w:color w:val="000000"/>
          <w:sz w:val="28"/>
          <w:szCs w:val="28"/>
          <w:lang w:bidi="ru-RU"/>
        </w:rPr>
        <w:t>в рамках государственных инвестиционных программ.</w:t>
      </w:r>
    </w:p>
    <w:p w14:paraId="45DE61B0"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Проектное финансирование</w:t>
      </w:r>
      <w:r w:rsidRPr="008E4A20">
        <w:rPr>
          <w:rFonts w:ascii="Times New Roman" w:eastAsia="Arial Unicode MS" w:hAnsi="Times New Roman" w:cs="Times New Roman"/>
          <w:color w:val="000000"/>
          <w:sz w:val="28"/>
          <w:szCs w:val="28"/>
          <w:lang w:bidi="ru-RU"/>
        </w:rPr>
        <w:t xml:space="preserve"> - финансирование инвестиционных проектов, при котором проект является способом обслуживания долговых обязательств. Финансирующие субъекты оценивают объект инвестиционной деятельности с точки зрения того, принесет ли он необходимый уровень дохода, который позволит погасить предоставленную инвестором ссуду, займы или другие виды капитала.</w:t>
      </w:r>
    </w:p>
    <w:p w14:paraId="7F5670EE"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Заемное финансирование</w:t>
      </w:r>
      <w:r w:rsidRPr="008E4A20">
        <w:rPr>
          <w:rFonts w:ascii="Times New Roman" w:eastAsia="Arial Unicode MS" w:hAnsi="Times New Roman" w:cs="Times New Roman"/>
          <w:color w:val="000000"/>
          <w:sz w:val="28"/>
          <w:szCs w:val="28"/>
          <w:lang w:bidi="ru-RU"/>
        </w:rPr>
        <w:t xml:space="preserve"> - это финансирование инвестиционной деятельности за счет различных банковских кредитов, иностранных кредитов и др.</w:t>
      </w:r>
    </w:p>
    <w:p w14:paraId="32374C0E"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Под кредитом понимается ссуда в денежной или товарной форме предоставляемая на условиях срочности, платности и возвратности. Кредиты различаются по разнообразным признакам, классификация которых приведена в таблице 5.</w:t>
      </w:r>
    </w:p>
    <w:p w14:paraId="0E6D76A7" w14:textId="77777777" w:rsidR="008E4A20" w:rsidRPr="008E4A20" w:rsidRDefault="008E4A20" w:rsidP="008E4A20">
      <w:pPr>
        <w:widowControl w:val="0"/>
        <w:spacing w:after="0" w:line="240" w:lineRule="auto"/>
        <w:ind w:firstLine="426"/>
        <w:jc w:val="both"/>
        <w:rPr>
          <w:rFonts w:ascii="Times New Roman" w:eastAsia="Times New Roman" w:hAnsi="Times New Roman" w:cs="Times New Roman"/>
          <w:kern w:val="2"/>
          <w:sz w:val="24"/>
          <w:szCs w:val="24"/>
          <w:lang w:eastAsia="en-US"/>
          <w14:ligatures w14:val="standardContextual"/>
        </w:rPr>
      </w:pPr>
      <w:r w:rsidRPr="008E4A20">
        <w:rPr>
          <w:rFonts w:ascii="Times New Roman" w:eastAsia="Times New Roman" w:hAnsi="Times New Roman" w:cs="Times New Roman"/>
          <w:kern w:val="2"/>
          <w:sz w:val="24"/>
          <w:szCs w:val="24"/>
          <w:lang w:eastAsia="en-US"/>
          <w14:ligatures w14:val="standardContextual"/>
        </w:rPr>
        <w:t>Таблица 5</w:t>
      </w:r>
    </w:p>
    <w:p w14:paraId="186D95AC" w14:textId="77777777" w:rsidR="008E4A20" w:rsidRPr="008E4A20" w:rsidRDefault="008E4A20" w:rsidP="008E4A20">
      <w:pPr>
        <w:widowControl w:val="0"/>
        <w:tabs>
          <w:tab w:val="left" w:leader="underscore" w:pos="1757"/>
          <w:tab w:val="left" w:leader="underscore" w:pos="8515"/>
        </w:tabs>
        <w:spacing w:after="0" w:line="240" w:lineRule="auto"/>
        <w:ind w:firstLine="426"/>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Классификация кредитов, используемых при финансировании инвестиционных проектов</w:t>
      </w:r>
    </w:p>
    <w:p w14:paraId="3F13B962" w14:textId="77777777" w:rsidR="008E4A20" w:rsidRPr="008E4A20" w:rsidRDefault="008E4A20" w:rsidP="008E4A20">
      <w:pPr>
        <w:widowControl w:val="0"/>
        <w:tabs>
          <w:tab w:val="left" w:leader="underscore" w:pos="1757"/>
          <w:tab w:val="left" w:leader="underscore" w:pos="8515"/>
        </w:tabs>
        <w:spacing w:after="0" w:line="240" w:lineRule="auto"/>
        <w:rPr>
          <w:rFonts w:ascii="Times New Roman" w:eastAsia="Arial Unicode MS" w:hAnsi="Times New Roman" w:cs="Times New Roman"/>
          <w:color w:val="000000"/>
          <w:sz w:val="24"/>
          <w:szCs w:val="24"/>
          <w:lang w:bidi="ru-RU"/>
        </w:rPr>
      </w:pPr>
    </w:p>
    <w:tbl>
      <w:tblPr>
        <w:tblOverlap w:val="never"/>
        <w:tblW w:w="9634" w:type="dxa"/>
        <w:jc w:val="center"/>
        <w:tblLayout w:type="fixed"/>
        <w:tblCellMar>
          <w:left w:w="10" w:type="dxa"/>
          <w:right w:w="10" w:type="dxa"/>
        </w:tblCellMar>
        <w:tblLook w:val="04A0" w:firstRow="1" w:lastRow="0" w:firstColumn="1" w:lastColumn="0" w:noHBand="0" w:noVBand="1"/>
      </w:tblPr>
      <w:tblGrid>
        <w:gridCol w:w="3539"/>
        <w:gridCol w:w="6095"/>
      </w:tblGrid>
      <w:tr w:rsidR="008E4A20" w:rsidRPr="008E4A20" w14:paraId="5E68A4CD" w14:textId="77777777" w:rsidTr="00AE7BB2">
        <w:trPr>
          <w:trHeight w:hRule="exact" w:val="269"/>
          <w:jc w:val="center"/>
        </w:trPr>
        <w:tc>
          <w:tcPr>
            <w:tcW w:w="3539" w:type="dxa"/>
            <w:tcBorders>
              <w:top w:val="single" w:sz="4" w:space="0" w:color="auto"/>
              <w:left w:val="single" w:sz="4" w:space="0" w:color="auto"/>
            </w:tcBorders>
            <w:shd w:val="clear" w:color="auto" w:fill="FFFFFF"/>
            <w:vAlign w:val="bottom"/>
          </w:tcPr>
          <w:p w14:paraId="72BBAC88"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Классификационный признак</w:t>
            </w:r>
          </w:p>
        </w:tc>
        <w:tc>
          <w:tcPr>
            <w:tcW w:w="6095" w:type="dxa"/>
            <w:tcBorders>
              <w:top w:val="single" w:sz="4" w:space="0" w:color="auto"/>
              <w:left w:val="single" w:sz="4" w:space="0" w:color="auto"/>
              <w:right w:val="single" w:sz="4" w:space="0" w:color="auto"/>
            </w:tcBorders>
            <w:shd w:val="clear" w:color="auto" w:fill="FFFFFF"/>
          </w:tcPr>
          <w:p w14:paraId="24D6C5A2"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Основные типы кредитов</w:t>
            </w:r>
          </w:p>
        </w:tc>
      </w:tr>
      <w:tr w:rsidR="008E4A20" w:rsidRPr="008E4A20" w14:paraId="05DDC39C" w14:textId="77777777" w:rsidTr="00AE7BB2">
        <w:trPr>
          <w:trHeight w:hRule="exact" w:val="1138"/>
          <w:jc w:val="center"/>
        </w:trPr>
        <w:tc>
          <w:tcPr>
            <w:tcW w:w="3539" w:type="dxa"/>
            <w:tcBorders>
              <w:top w:val="single" w:sz="4" w:space="0" w:color="auto"/>
              <w:left w:val="single" w:sz="4" w:space="0" w:color="auto"/>
            </w:tcBorders>
            <w:shd w:val="clear" w:color="auto" w:fill="FFFFFF"/>
          </w:tcPr>
          <w:p w14:paraId="6F873B37"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По типу кредитора</w:t>
            </w:r>
          </w:p>
        </w:tc>
        <w:tc>
          <w:tcPr>
            <w:tcW w:w="6095" w:type="dxa"/>
            <w:tcBorders>
              <w:top w:val="single" w:sz="4" w:space="0" w:color="auto"/>
              <w:left w:val="single" w:sz="4" w:space="0" w:color="auto"/>
              <w:right w:val="single" w:sz="4" w:space="0" w:color="auto"/>
            </w:tcBorders>
            <w:shd w:val="clear" w:color="auto" w:fill="FFFFFF"/>
            <w:vAlign w:val="bottom"/>
          </w:tcPr>
          <w:p w14:paraId="31F798A7"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Иностранный кредит Г осударственный кредит Банковский кредит</w:t>
            </w:r>
          </w:p>
          <w:p w14:paraId="02A81943"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Коммерческий кредит (предоставляется продавцом в товарной форме)</w:t>
            </w:r>
          </w:p>
        </w:tc>
      </w:tr>
      <w:tr w:rsidR="008E4A20" w:rsidRPr="008E4A20" w14:paraId="346724D8" w14:textId="77777777" w:rsidTr="00AE7BB2">
        <w:trPr>
          <w:trHeight w:hRule="exact" w:val="276"/>
          <w:jc w:val="center"/>
        </w:trPr>
        <w:tc>
          <w:tcPr>
            <w:tcW w:w="3539" w:type="dxa"/>
            <w:tcBorders>
              <w:top w:val="single" w:sz="4" w:space="0" w:color="auto"/>
              <w:left w:val="single" w:sz="4" w:space="0" w:color="auto"/>
            </w:tcBorders>
            <w:shd w:val="clear" w:color="auto" w:fill="FFFFFF"/>
            <w:vAlign w:val="bottom"/>
          </w:tcPr>
          <w:p w14:paraId="27A5E7DB"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lastRenderedPageBreak/>
              <w:t>По форме предоставления</w:t>
            </w:r>
          </w:p>
        </w:tc>
        <w:tc>
          <w:tcPr>
            <w:tcW w:w="6095" w:type="dxa"/>
            <w:tcBorders>
              <w:top w:val="single" w:sz="4" w:space="0" w:color="auto"/>
              <w:left w:val="single" w:sz="4" w:space="0" w:color="auto"/>
              <w:right w:val="single" w:sz="4" w:space="0" w:color="auto"/>
            </w:tcBorders>
            <w:shd w:val="clear" w:color="auto" w:fill="FFFFFF"/>
            <w:vAlign w:val="bottom"/>
          </w:tcPr>
          <w:p w14:paraId="22BC7F2A"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Товарный кредит Финансовый кредит</w:t>
            </w:r>
          </w:p>
        </w:tc>
      </w:tr>
      <w:tr w:rsidR="008E4A20" w:rsidRPr="008E4A20" w14:paraId="2961B782" w14:textId="77777777" w:rsidTr="00AE7BB2">
        <w:trPr>
          <w:trHeight w:hRule="exact" w:val="846"/>
          <w:jc w:val="center"/>
        </w:trPr>
        <w:tc>
          <w:tcPr>
            <w:tcW w:w="3539" w:type="dxa"/>
            <w:tcBorders>
              <w:top w:val="single" w:sz="4" w:space="0" w:color="auto"/>
              <w:left w:val="single" w:sz="4" w:space="0" w:color="auto"/>
            </w:tcBorders>
            <w:shd w:val="clear" w:color="auto" w:fill="FFFFFF"/>
          </w:tcPr>
          <w:p w14:paraId="73FD4599"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По цели предоставления</w:t>
            </w:r>
          </w:p>
        </w:tc>
        <w:tc>
          <w:tcPr>
            <w:tcW w:w="6095" w:type="dxa"/>
            <w:tcBorders>
              <w:top w:val="single" w:sz="4" w:space="0" w:color="auto"/>
              <w:left w:val="single" w:sz="4" w:space="0" w:color="auto"/>
              <w:right w:val="single" w:sz="4" w:space="0" w:color="auto"/>
            </w:tcBorders>
            <w:shd w:val="clear" w:color="auto" w:fill="FFFFFF"/>
            <w:vAlign w:val="bottom"/>
          </w:tcPr>
          <w:p w14:paraId="5663FFF2"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Инвестиционный кредит</w:t>
            </w:r>
          </w:p>
          <w:p w14:paraId="555EC4CC"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Ипотечный кредит (под залог недвижимости)</w:t>
            </w:r>
          </w:p>
          <w:p w14:paraId="2FB0B6CE"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Таможенный кредит (отсрочка платежа пошлины)</w:t>
            </w:r>
          </w:p>
        </w:tc>
      </w:tr>
      <w:tr w:rsidR="008E4A20" w:rsidRPr="008E4A20" w14:paraId="6556336F" w14:textId="77777777" w:rsidTr="00AE7BB2">
        <w:trPr>
          <w:trHeight w:hRule="exact" w:val="575"/>
          <w:jc w:val="center"/>
        </w:trPr>
        <w:tc>
          <w:tcPr>
            <w:tcW w:w="3539" w:type="dxa"/>
            <w:tcBorders>
              <w:top w:val="single" w:sz="4" w:space="0" w:color="auto"/>
              <w:left w:val="single" w:sz="4" w:space="0" w:color="auto"/>
              <w:bottom w:val="single" w:sz="4" w:space="0" w:color="auto"/>
            </w:tcBorders>
            <w:shd w:val="clear" w:color="auto" w:fill="FFFFFF"/>
          </w:tcPr>
          <w:p w14:paraId="24C9B252"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По сроку действия</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bottom"/>
          </w:tcPr>
          <w:p w14:paraId="68CAC130"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Долгосрочный кредит (от 5 лет)</w:t>
            </w:r>
          </w:p>
          <w:p w14:paraId="456240A1"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Краткосрочный кредит (как правило, до 12 месяцев)</w:t>
            </w:r>
          </w:p>
        </w:tc>
      </w:tr>
    </w:tbl>
    <w:p w14:paraId="37000616"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p>
    <w:p w14:paraId="16F64EE4"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Основой кредитных отношений является кредитный договор, в котором предусматриваются определенные условия предоставления кредита, сроки и процентные ставки, формы обеспечения обязательств и пр. Если договор предусматривает предоставление долгосрочного кредита, то в нем должны оговариваться возможные варианты ситуаций в течение длительного периода, условия погашения, минимизация рисков, ограничения на финансовую деятельность заемщика с целью прогноза благоприятного погашения ссуды.</w:t>
      </w:r>
    </w:p>
    <w:p w14:paraId="023D2C97"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Долгосрочное и краткосрочное кредитование осуществляют не только кредитные организации, но и иные финансовые институты, в том числе страховые компании в пределах части страховых резервов, негосударственные пенсионные фонды и инвестиционные фонды.</w:t>
      </w:r>
    </w:p>
    <w:p w14:paraId="7FE45353" w14:textId="77777777" w:rsidR="008E4A20" w:rsidRPr="008E4A20" w:rsidRDefault="008E4A20" w:rsidP="008E4A20">
      <w:pPr>
        <w:widowControl w:val="0"/>
        <w:tabs>
          <w:tab w:val="left" w:pos="4219"/>
        </w:tabs>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Кредиты как источники финансирования инвестиционных проектов имеют ряд как положительных, так и отрицательных сторон. К положительным сторонам относятся: достаточно большой объем возможного их привлечения, значительный внешний контроль за эффективность их использования.</w:t>
      </w:r>
    </w:p>
    <w:p w14:paraId="755D9961" w14:textId="77777777" w:rsidR="008E4A20" w:rsidRPr="008E4A20" w:rsidRDefault="008E4A20" w:rsidP="008E4A20">
      <w:pPr>
        <w:widowControl w:val="0"/>
        <w:tabs>
          <w:tab w:val="left" w:pos="4219"/>
        </w:tabs>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 К отрицательным относятся:</w:t>
      </w:r>
      <w:r w:rsidRPr="008E4A20">
        <w:rPr>
          <w:rFonts w:ascii="Times New Roman" w:eastAsia="Arial Unicode MS" w:hAnsi="Times New Roman" w:cs="Times New Roman"/>
          <w:color w:val="000000"/>
          <w:sz w:val="28"/>
          <w:szCs w:val="28"/>
          <w:lang w:bidi="ru-RU"/>
        </w:rPr>
        <w:tab/>
        <w:t>сложность привлечения и оформления,</w:t>
      </w:r>
    </w:p>
    <w:p w14:paraId="22D20352"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необходимость предоставления соответствующих гарантий или залога имущества, повышение риска банкротства в связи с несвоевременностью погашения полученных ссуд, потеря части прибыли от инвестиционной деятельности в связи с необходимостью уплаты ссудного процента.</w:t>
      </w:r>
    </w:p>
    <w:p w14:paraId="6DD6159C"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Лизинг -</w:t>
      </w:r>
      <w:r w:rsidRPr="008E4A20">
        <w:rPr>
          <w:rFonts w:ascii="Times New Roman" w:eastAsia="Arial Unicode MS" w:hAnsi="Times New Roman" w:cs="Times New Roman"/>
          <w:color w:val="000000"/>
          <w:sz w:val="28"/>
          <w:szCs w:val="28"/>
          <w:lang w:bidi="ru-RU"/>
        </w:rPr>
        <w:t xml:space="preserve"> одна из возможностей долгосрочного кредита, при которой собственник имущества (лизингодатель) передает его заемщику</w:t>
      </w:r>
    </w:p>
    <w:p w14:paraId="4908040C"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(лизингополучателю) в пользование на определенное время за оговоренную плату. Лизинг можно рассматривать как специфическую форму инвестирования в основные фонды, осуществляемую специальными (лизинговыми) компаниями, которые, приобретая для инвестора машины и оборудование, как бы кредитуют арендатора.</w:t>
      </w:r>
    </w:p>
    <w:p w14:paraId="53901C4C"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Смешанное финансирование</w:t>
      </w:r>
      <w:r w:rsidRPr="008E4A20">
        <w:rPr>
          <w:rFonts w:ascii="Times New Roman" w:eastAsia="Arial Unicode MS" w:hAnsi="Times New Roman" w:cs="Times New Roman"/>
          <w:color w:val="000000"/>
          <w:sz w:val="28"/>
          <w:szCs w:val="28"/>
          <w:lang w:bidi="ru-RU"/>
        </w:rPr>
        <w:t xml:space="preserve"> - это различные комбинации перечисленных методов, которые используются для различных форм и видов инвестирования.</w:t>
      </w:r>
    </w:p>
    <w:p w14:paraId="5A9A6494" w14:textId="77777777" w:rsidR="008E4A20" w:rsidRPr="008E4A20" w:rsidRDefault="008E4A20" w:rsidP="008E4A20">
      <w:pPr>
        <w:keepNext/>
        <w:keepLines/>
        <w:widowControl w:val="0"/>
        <w:numPr>
          <w:ilvl w:val="0"/>
          <w:numId w:val="24"/>
        </w:numPr>
        <w:tabs>
          <w:tab w:val="left" w:pos="709"/>
        </w:tabs>
        <w:spacing w:after="0" w:line="240" w:lineRule="auto"/>
        <w:ind w:left="0" w:firstLine="454"/>
        <w:jc w:val="both"/>
        <w:outlineLvl w:val="4"/>
        <w:rPr>
          <w:rFonts w:ascii="Times New Roman" w:eastAsia="Times New Roman" w:hAnsi="Times New Roman" w:cs="Times New Roman"/>
          <w:b/>
          <w:bCs/>
          <w:kern w:val="2"/>
          <w:sz w:val="28"/>
          <w:szCs w:val="28"/>
          <w:lang w:eastAsia="en-US"/>
          <w14:ligatures w14:val="standardContextual"/>
        </w:rPr>
      </w:pPr>
      <w:bookmarkStart w:id="8" w:name="bookmark18"/>
      <w:r w:rsidRPr="008E4A20">
        <w:rPr>
          <w:rFonts w:ascii="Times New Roman" w:eastAsia="Times New Roman" w:hAnsi="Times New Roman" w:cs="Times New Roman"/>
          <w:b/>
          <w:bCs/>
          <w:kern w:val="2"/>
          <w:sz w:val="28"/>
          <w:szCs w:val="28"/>
          <w:lang w:eastAsia="en-US"/>
          <w14:ligatures w14:val="standardContextual"/>
        </w:rPr>
        <w:t>Характеристика внутренних источников финансирования инвестиционной деятельности</w:t>
      </w:r>
      <w:bookmarkEnd w:id="8"/>
    </w:p>
    <w:p w14:paraId="70115ADA" w14:textId="77777777" w:rsidR="008E4A20" w:rsidRPr="008E4A20" w:rsidRDefault="008E4A20" w:rsidP="008E4A20">
      <w:pPr>
        <w:keepNext/>
        <w:keepLines/>
        <w:widowControl w:val="0"/>
        <w:tabs>
          <w:tab w:val="left" w:pos="709"/>
        </w:tabs>
        <w:spacing w:after="0" w:line="240" w:lineRule="auto"/>
        <w:ind w:left="454"/>
        <w:jc w:val="both"/>
        <w:outlineLvl w:val="4"/>
        <w:rPr>
          <w:rFonts w:ascii="Times New Roman" w:eastAsia="Times New Roman" w:hAnsi="Times New Roman" w:cs="Times New Roman"/>
          <w:b/>
          <w:bCs/>
          <w:kern w:val="2"/>
          <w:sz w:val="28"/>
          <w:szCs w:val="28"/>
          <w:lang w:eastAsia="en-US"/>
          <w14:ligatures w14:val="standardContextual"/>
        </w:rPr>
      </w:pPr>
    </w:p>
    <w:p w14:paraId="64D75C46"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Основным источником финансовых вложений предприятий в инвестиционную деятельность являются их собственные средства, которые составляют основную долю среди всех источников финансирования.</w:t>
      </w:r>
    </w:p>
    <w:p w14:paraId="34FBC5AB" w14:textId="77777777" w:rsidR="008E4A20" w:rsidRPr="008E4A20" w:rsidRDefault="008E4A20" w:rsidP="008E4A20">
      <w:pPr>
        <w:widowControl w:val="0"/>
        <w:tabs>
          <w:tab w:val="left" w:pos="4176"/>
        </w:tabs>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Собственные средства хозяйствующих субъектов формируются за счет двух основных источников: прибыли, остающейся в распоряжении организации, и амортизационных отчислений.</w:t>
      </w:r>
    </w:p>
    <w:p w14:paraId="39DAFB9A"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Прибыль</w:t>
      </w:r>
      <w:r w:rsidRPr="008E4A20">
        <w:rPr>
          <w:rFonts w:ascii="Times New Roman" w:eastAsia="Arial Unicode MS" w:hAnsi="Times New Roman" w:cs="Times New Roman"/>
          <w:color w:val="000000"/>
          <w:sz w:val="28"/>
          <w:szCs w:val="28"/>
          <w:lang w:bidi="ru-RU"/>
        </w:rPr>
        <w:t xml:space="preserve"> выступает основной формой чистого дохода организации, </w:t>
      </w:r>
      <w:r w:rsidRPr="008E4A20">
        <w:rPr>
          <w:rFonts w:ascii="Times New Roman" w:eastAsia="Arial Unicode MS" w:hAnsi="Times New Roman" w:cs="Times New Roman"/>
          <w:color w:val="000000"/>
          <w:sz w:val="28"/>
          <w:szCs w:val="28"/>
          <w:lang w:bidi="ru-RU"/>
        </w:rPr>
        <w:lastRenderedPageBreak/>
        <w:t>выражающей стоимость прибавочного продукта.</w:t>
      </w:r>
    </w:p>
    <w:p w14:paraId="20F30B8E"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Валовая прибыль, или прибыль от деятельности</w:t>
      </w:r>
      <w:r w:rsidRPr="008E4A20">
        <w:rPr>
          <w:rFonts w:ascii="Times New Roman" w:eastAsia="Arial Unicode MS" w:hAnsi="Times New Roman" w:cs="Times New Roman"/>
          <w:color w:val="000000"/>
          <w:sz w:val="28"/>
          <w:szCs w:val="28"/>
          <w:lang w:bidi="ru-RU"/>
        </w:rPr>
        <w:t xml:space="preserve"> представляет собой сумму прибыли от реализации продукции (операционную прибыль) и прочей реализации и внереализационных доходов, уменьшенных на сумму внереализационных расходов.</w:t>
      </w:r>
    </w:p>
    <w:p w14:paraId="270EFA70"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Чистая прибыль</w:t>
      </w:r>
      <w:r w:rsidRPr="008E4A20">
        <w:rPr>
          <w:rFonts w:ascii="Times New Roman" w:eastAsia="Arial Unicode MS" w:hAnsi="Times New Roman" w:cs="Times New Roman"/>
          <w:color w:val="000000"/>
          <w:sz w:val="28"/>
          <w:szCs w:val="28"/>
          <w:lang w:bidi="ru-RU"/>
        </w:rPr>
        <w:t xml:space="preserve"> предприятия определяется как разница между облагаемой налогом прибылью, суммой налога на прибыль и суммой налогов по другим доходам.</w:t>
      </w:r>
    </w:p>
    <w:p w14:paraId="04AA68D7"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Часть прибыли аккумулируется в </w:t>
      </w:r>
      <w:r w:rsidRPr="008E4A20">
        <w:rPr>
          <w:rFonts w:ascii="Times New Roman" w:eastAsia="Arial Unicode MS" w:hAnsi="Times New Roman" w:cs="Times New Roman"/>
          <w:i/>
          <w:iCs/>
          <w:color w:val="000000"/>
          <w:sz w:val="28"/>
          <w:szCs w:val="28"/>
          <w:lang w:bidi="ru-RU"/>
        </w:rPr>
        <w:t>фонде накопления</w:t>
      </w:r>
      <w:r w:rsidRPr="008E4A20">
        <w:rPr>
          <w:rFonts w:ascii="Times New Roman" w:eastAsia="Arial Unicode MS" w:hAnsi="Times New Roman" w:cs="Times New Roman"/>
          <w:color w:val="000000"/>
          <w:sz w:val="28"/>
          <w:szCs w:val="28"/>
          <w:lang w:bidi="ru-RU"/>
        </w:rPr>
        <w:t xml:space="preserve"> или других фондах аналогичного назначения.</w:t>
      </w:r>
    </w:p>
    <w:p w14:paraId="1884C4E4" w14:textId="77777777" w:rsidR="008E4A20" w:rsidRPr="008E4A20" w:rsidRDefault="008E4A20" w:rsidP="008E4A20">
      <w:pPr>
        <w:widowControl w:val="0"/>
        <w:spacing w:after="0" w:line="240" w:lineRule="auto"/>
        <w:ind w:firstLine="454"/>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Фонд накопления -</w:t>
      </w:r>
      <w:r w:rsidRPr="008E4A20">
        <w:rPr>
          <w:rFonts w:ascii="Times New Roman" w:eastAsia="Arial Unicode MS" w:hAnsi="Times New Roman" w:cs="Times New Roman"/>
          <w:color w:val="000000"/>
          <w:sz w:val="28"/>
          <w:szCs w:val="28"/>
          <w:lang w:bidi="ru-RU"/>
        </w:rPr>
        <w:t xml:space="preserve"> это источник средств хозяйствующего субъекта, используемый для создания нового имущества, приобретения основных и оборотных средств. Динамика размера фонда отражает изменение имущественного состояния организации и величины ее собственных средств. В фонд накопления направляются финансовые ресурсы из прибыли, а также средства, безвозмездно полученные от других хозяйствующих субъектов, средства государственного бюджета, средства централизованных фондов вышестоящих организаций и добровольных объединений. Формирование и использование средств этого фонда регулируется учредительными и иными внутренними документами предприятия. Они предназначены на приобретение и строительство основных средств производственного и непроизводственного назначения, финансирование НИОКР, подготовку и переподготовку кадров.</w:t>
      </w:r>
    </w:p>
    <w:p w14:paraId="38822EED"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За счет </w:t>
      </w:r>
      <w:r w:rsidRPr="008E4A20">
        <w:rPr>
          <w:rFonts w:ascii="Times New Roman" w:eastAsia="Arial Unicode MS" w:hAnsi="Times New Roman" w:cs="Times New Roman"/>
          <w:i/>
          <w:iCs/>
          <w:color w:val="000000"/>
          <w:sz w:val="28"/>
          <w:szCs w:val="28"/>
          <w:lang w:bidi="ru-RU"/>
        </w:rPr>
        <w:t>чистой прибыли</w:t>
      </w:r>
      <w:r w:rsidRPr="008E4A20">
        <w:rPr>
          <w:rFonts w:ascii="Times New Roman" w:eastAsia="Arial Unicode MS" w:hAnsi="Times New Roman" w:cs="Times New Roman"/>
          <w:color w:val="000000"/>
          <w:sz w:val="28"/>
          <w:szCs w:val="28"/>
          <w:lang w:bidi="ru-RU"/>
        </w:rPr>
        <w:t xml:space="preserve"> осуществляются следующие </w:t>
      </w:r>
      <w:r w:rsidRPr="008E4A20">
        <w:rPr>
          <w:rFonts w:ascii="Times New Roman" w:eastAsia="Arial Unicode MS" w:hAnsi="Times New Roman" w:cs="Times New Roman"/>
          <w:i/>
          <w:iCs/>
          <w:color w:val="000000"/>
          <w:sz w:val="28"/>
          <w:szCs w:val="28"/>
          <w:lang w:bidi="ru-RU"/>
        </w:rPr>
        <w:t>инвестиционные расходы</w:t>
      </w:r>
      <w:r w:rsidRPr="008E4A20">
        <w:rPr>
          <w:rFonts w:ascii="Times New Roman" w:eastAsia="Arial Unicode MS" w:hAnsi="Times New Roman" w:cs="Times New Roman"/>
          <w:color w:val="000000"/>
          <w:sz w:val="28"/>
          <w:szCs w:val="28"/>
          <w:lang w:bidi="ru-RU"/>
        </w:rPr>
        <w:t xml:space="preserve"> организации:</w:t>
      </w:r>
    </w:p>
    <w:p w14:paraId="754F1A9A" w14:textId="77777777" w:rsidR="008E4A20" w:rsidRPr="008E4A20" w:rsidRDefault="008E4A20" w:rsidP="008E4A20">
      <w:pPr>
        <w:widowControl w:val="0"/>
        <w:numPr>
          <w:ilvl w:val="0"/>
          <w:numId w:val="18"/>
        </w:numPr>
        <w:tabs>
          <w:tab w:val="left" w:pos="1135"/>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строительство объектов производственного назначения;</w:t>
      </w:r>
    </w:p>
    <w:p w14:paraId="76BC8459" w14:textId="77777777" w:rsidR="008E4A20" w:rsidRPr="008E4A20" w:rsidRDefault="008E4A20" w:rsidP="008E4A20">
      <w:pPr>
        <w:widowControl w:val="0"/>
        <w:numPr>
          <w:ilvl w:val="0"/>
          <w:numId w:val="18"/>
        </w:numPr>
        <w:tabs>
          <w:tab w:val="left" w:pos="1135"/>
        </w:tabs>
        <w:spacing w:after="0" w:line="240" w:lineRule="auto"/>
        <w:ind w:firstLine="426"/>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реконструкция, техническое перевооружение основных и подсобных производств, модернизация оборудования;</w:t>
      </w:r>
    </w:p>
    <w:p w14:paraId="392E34A8" w14:textId="77777777" w:rsidR="008E4A20" w:rsidRPr="008E4A20" w:rsidRDefault="008E4A20" w:rsidP="008E4A20">
      <w:pPr>
        <w:widowControl w:val="0"/>
        <w:numPr>
          <w:ilvl w:val="0"/>
          <w:numId w:val="18"/>
        </w:numPr>
        <w:tabs>
          <w:tab w:val="left" w:pos="1098"/>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приобретение машин, транспортных и других средств производства;</w:t>
      </w:r>
    </w:p>
    <w:p w14:paraId="3CA6E148" w14:textId="77777777" w:rsidR="008E4A20" w:rsidRPr="008E4A20" w:rsidRDefault="008E4A20" w:rsidP="008E4A20">
      <w:pPr>
        <w:widowControl w:val="0"/>
        <w:numPr>
          <w:ilvl w:val="0"/>
          <w:numId w:val="18"/>
        </w:numPr>
        <w:tabs>
          <w:tab w:val="left" w:pos="1098"/>
        </w:tabs>
        <w:spacing w:after="0" w:line="240" w:lineRule="auto"/>
        <w:ind w:firstLine="426"/>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улучшение качества продукции, совершенствование технологии производства;</w:t>
      </w:r>
    </w:p>
    <w:p w14:paraId="691D4F3C" w14:textId="77777777" w:rsidR="008E4A20" w:rsidRPr="008E4A20" w:rsidRDefault="008E4A20" w:rsidP="008E4A20">
      <w:pPr>
        <w:widowControl w:val="0"/>
        <w:numPr>
          <w:ilvl w:val="0"/>
          <w:numId w:val="18"/>
        </w:numPr>
        <w:tabs>
          <w:tab w:val="left" w:pos="1098"/>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строительство жилья и объектов социальной сферы;</w:t>
      </w:r>
    </w:p>
    <w:p w14:paraId="2475A6F6" w14:textId="77777777" w:rsidR="008E4A20" w:rsidRPr="008E4A20" w:rsidRDefault="008E4A20" w:rsidP="008E4A20">
      <w:pPr>
        <w:widowControl w:val="0"/>
        <w:numPr>
          <w:ilvl w:val="0"/>
          <w:numId w:val="18"/>
        </w:numPr>
        <w:tabs>
          <w:tab w:val="left" w:pos="1098"/>
        </w:tabs>
        <w:spacing w:after="0" w:line="240" w:lineRule="auto"/>
        <w:ind w:firstLine="426"/>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создание совместных предприятий (СП), покупка акций, облигаций и других финансовых инструментов;</w:t>
      </w:r>
    </w:p>
    <w:p w14:paraId="5092F000" w14:textId="77777777" w:rsidR="008E4A20" w:rsidRPr="008E4A20" w:rsidRDefault="008E4A20" w:rsidP="008E4A20">
      <w:pPr>
        <w:widowControl w:val="0"/>
        <w:numPr>
          <w:ilvl w:val="0"/>
          <w:numId w:val="18"/>
        </w:numPr>
        <w:tabs>
          <w:tab w:val="left" w:pos="1098"/>
        </w:tabs>
        <w:spacing w:after="0" w:line="240" w:lineRule="auto"/>
        <w:ind w:firstLine="426"/>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содержание учебных заведений, осуществляющих подготовку специалистов и повышение квалификации работников организации;</w:t>
      </w:r>
    </w:p>
    <w:p w14:paraId="300E1887" w14:textId="77777777" w:rsidR="008E4A20" w:rsidRPr="008E4A20" w:rsidRDefault="008E4A20" w:rsidP="008E4A20">
      <w:pPr>
        <w:widowControl w:val="0"/>
        <w:numPr>
          <w:ilvl w:val="0"/>
          <w:numId w:val="18"/>
        </w:numPr>
        <w:tabs>
          <w:tab w:val="left" w:pos="1098"/>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осуществление отдельных природоохранных мероприятий.</w:t>
      </w:r>
    </w:p>
    <w:p w14:paraId="27CFB56E"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Нераспределенная часть прибыли может быть направлена для</w:t>
      </w:r>
    </w:p>
    <w:p w14:paraId="66701440"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капитализации, так как по своему экономическому содержанию она является одной из форм резерва собственных средств предприятий используемых для развития.</w:t>
      </w:r>
    </w:p>
    <w:p w14:paraId="74C5CC8A"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Амортизация</w:t>
      </w:r>
      <w:r w:rsidRPr="008E4A20">
        <w:rPr>
          <w:rFonts w:ascii="Times New Roman" w:eastAsia="Arial Unicode MS" w:hAnsi="Times New Roman" w:cs="Times New Roman"/>
          <w:color w:val="000000"/>
          <w:sz w:val="28"/>
          <w:szCs w:val="28"/>
          <w:lang w:bidi="ru-RU"/>
        </w:rPr>
        <w:t xml:space="preserve"> - это процесс постепенного возмещения основного капитала по стоимости в период его функционирования в производстве, что создает возможность его замены не только в прежней натуральной форме, но и на более высоком научно-техническом уровне. Однако изношенный капитал, будучи возмещенным по стоимости, может не возмещаться в натуральном виде, если </w:t>
      </w:r>
      <w:r w:rsidRPr="008E4A20">
        <w:rPr>
          <w:rFonts w:ascii="Times New Roman" w:eastAsia="Arial Unicode MS" w:hAnsi="Times New Roman" w:cs="Times New Roman"/>
          <w:color w:val="000000"/>
          <w:sz w:val="28"/>
          <w:szCs w:val="28"/>
          <w:lang w:bidi="ru-RU"/>
        </w:rPr>
        <w:lastRenderedPageBreak/>
        <w:t>накопленный амортизационный фонд будет использоваться как оборотный капитал, «проедаться» (что не редко случается на практике), тогда износ основного капитала компенсируется не полностью. В результате происходит физическое и моральное старение оборудования, ухудшается его возрастная структура.</w:t>
      </w:r>
    </w:p>
    <w:p w14:paraId="6344BC8C"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Эта специфика кругооборота основного капитала одинакова дня плановой экономики и рыночных систем, поэтому содержанием амортизационной политики является регламентация государством обязательных для хозяйствующих субъектов сроков службы основных средств (фондов и капитала) или норм их амортизации, порядка начисления этих норм, учета и использования амортизационных фондов. Амортизационная политика в условиях рыночной экономики теснейшим образом связана с налоговой политикой и имеет своей целью обеспечение финансовых возможностей хозяйствующего субъекта для инвестирования в основной капитал. Условия списания основного капитала наряду с уровнем налогообложения доходов предприятий и налоговыми инвестиционными льготами являются для предпринимателей важнейшими ориентирами при принятии решений об инвестировании в реальный сектор экономики.</w:t>
      </w:r>
    </w:p>
    <w:p w14:paraId="5F022EC9"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В плановой экономике существовала одна концепция амортизации основных фондов и один объект начисления амортизации - основные производственные фонды. Устанавливались единые нормы на их реновацию и капитальный ремонт по многочисленным группам конкретных видов средств труда; использовался равномерный прямолинейный метод начисления амортизации; амортизация начислялась в течение фактического срока службы средств труда и использовалась по строго целевым направлениям; реновационные фонды полностью и безвозмездно изымались в фонд централизованных капиталовложений; основные Фонды периодически переоценивались для учета изменившихся условий воспроизводства, а нормы амортизации пересматривались (уточнялись) с целью постепенного сокращения нормативных сроков службы основных фондов. В целом такая политика достаточно успешно способствовала сохранению и наращиванию производственного аппарата, перераспределению фонда возмещения для обеспечения заданных планов структурных сдвигов в экономике, но была недостаточно эффективной для интенсивного обновления действующих основных фондов.</w:t>
      </w:r>
    </w:p>
    <w:p w14:paraId="71C9AC62"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Для рыночного хозяйства характерно наличие нескольких объектов начисления амортизации и соответственно нескольких ее концепций. Такими объектами являются не только денежные средства (основной капитал), но и общественный капитал (акции), расходы по основанию предприятия, потери и затраты, долги предприятий, дефектные активы и кредит. Применительно к амортизации основного капитал» в рыночных системах существуют две концепции: экономическая и налоговая.</w:t>
      </w:r>
    </w:p>
    <w:p w14:paraId="60E723DC"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Амортизация в экономической концепции</w:t>
      </w:r>
      <w:r w:rsidRPr="008E4A20">
        <w:rPr>
          <w:rFonts w:ascii="Times New Roman" w:eastAsia="Arial Unicode MS" w:hAnsi="Times New Roman" w:cs="Times New Roman"/>
          <w:color w:val="000000"/>
          <w:sz w:val="28"/>
          <w:szCs w:val="28"/>
          <w:lang w:bidi="ru-RU"/>
        </w:rPr>
        <w:t xml:space="preserve"> рассматривается как списание стоимости основного капитала по экономически обоснованным нормам, отражающим реальный (физический и моральный) его износ в конкурентных условиях воспроизводства. Начисление амортизации в экономических целях </w:t>
      </w:r>
      <w:r w:rsidRPr="008E4A20">
        <w:rPr>
          <w:rFonts w:ascii="Times New Roman" w:eastAsia="Arial Unicode MS" w:hAnsi="Times New Roman" w:cs="Times New Roman"/>
          <w:color w:val="000000"/>
          <w:sz w:val="28"/>
          <w:szCs w:val="28"/>
          <w:lang w:bidi="ru-RU"/>
        </w:rPr>
        <w:lastRenderedPageBreak/>
        <w:t>необходимо для определения затрат основного капитала в текущем производстве и соответственно действительной его прибыльности, для управления производством и предоставления объективной информации об эффективности производства его руководителям, акционерам, кредиторам, другим предприятиям и т. п.</w:t>
      </w:r>
    </w:p>
    <w:p w14:paraId="1E579D4B"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Амортизация в налоговой концепции -</w:t>
      </w:r>
      <w:r w:rsidRPr="008E4A20">
        <w:rPr>
          <w:rFonts w:ascii="Times New Roman" w:eastAsia="Arial Unicode MS" w:hAnsi="Times New Roman" w:cs="Times New Roman"/>
          <w:color w:val="000000"/>
          <w:sz w:val="28"/>
          <w:szCs w:val="28"/>
          <w:lang w:bidi="ru-RU"/>
        </w:rPr>
        <w:t xml:space="preserve"> это списание стоимости основного капитала по налоговым нормам, которые могут превышать экономически обоснованные. Она рассматривается как средство распределения авансированной стоимости актива на определенный период времени и быстрейшего возврата этой стоимости, а используется для определения величины подлежащей налогообложению прибыли. Начисление амортизации в налоговых целях регулирует отношения предприятий с бюджетом в соответствии с проводимой государством налоговой политикой.</w:t>
      </w:r>
    </w:p>
    <w:p w14:paraId="223A0F14"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Изменение концепции амортизационной политики должно проходить постепенно. С одной стороны, она должна способствовать выживанию предприятий в период кризиса, а с другой - вести к увеличении финансовых ресурсов для осуществления инвестиционной деятельности предприятий (своевременная переоценка основных фондов, расширение масштабов ускоренной амортизации, целевое использование амортизации, использование системы дополнительных (особых) списаний основного капитала и др.).</w:t>
      </w:r>
    </w:p>
    <w:p w14:paraId="28613B06"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Амортизируемым признается имущество</w:t>
      </w:r>
      <w:r w:rsidRPr="008E4A20">
        <w:rPr>
          <w:rFonts w:ascii="Times New Roman" w:eastAsia="Arial Unicode MS" w:hAnsi="Times New Roman" w:cs="Times New Roman"/>
          <w:color w:val="000000"/>
          <w:sz w:val="28"/>
          <w:szCs w:val="28"/>
          <w:lang w:bidi="ru-RU"/>
        </w:rPr>
        <w:t xml:space="preserve"> со сроком полезной использования более 12 месяцев и первоначальной стоимостью </w:t>
      </w:r>
    </w:p>
    <w:p w14:paraId="352216F8"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Норма амортизации</w:t>
      </w:r>
      <w:r w:rsidRPr="008E4A20">
        <w:rPr>
          <w:rFonts w:ascii="Times New Roman" w:eastAsia="Arial Unicode MS" w:hAnsi="Times New Roman" w:cs="Times New Roman"/>
          <w:color w:val="000000"/>
          <w:sz w:val="28"/>
          <w:szCs w:val="28"/>
          <w:lang w:bidi="ru-RU"/>
        </w:rPr>
        <w:t xml:space="preserve"> - это установленный годовой процент возмещения стоимости основных фондов.</w:t>
      </w:r>
    </w:p>
    <w:p w14:paraId="77D7EE00"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Амортизация не начисляется по следующим объектам:</w:t>
      </w:r>
    </w:p>
    <w:p w14:paraId="31D261E6" w14:textId="77777777" w:rsidR="008E4A20" w:rsidRPr="008E4A20" w:rsidRDefault="008E4A20" w:rsidP="008E4A20">
      <w:pPr>
        <w:widowControl w:val="0"/>
        <w:numPr>
          <w:ilvl w:val="0"/>
          <w:numId w:val="18"/>
        </w:numPr>
        <w:tabs>
          <w:tab w:val="left" w:pos="1096"/>
        </w:tabs>
        <w:spacing w:after="0" w:line="240" w:lineRule="auto"/>
        <w:ind w:hanging="360"/>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земля и иные объекты природопользования, незавершенное капитальное строительство;</w:t>
      </w:r>
    </w:p>
    <w:p w14:paraId="6F027D9B" w14:textId="77777777" w:rsidR="008E4A20" w:rsidRPr="008E4A20" w:rsidRDefault="008E4A20" w:rsidP="008E4A20">
      <w:pPr>
        <w:widowControl w:val="0"/>
        <w:numPr>
          <w:ilvl w:val="0"/>
          <w:numId w:val="18"/>
        </w:numPr>
        <w:tabs>
          <w:tab w:val="left" w:pos="1096"/>
        </w:tabs>
        <w:spacing w:after="0" w:line="240" w:lineRule="auto"/>
        <w:ind w:hanging="360"/>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имущество бюджетных и некоммерческих организаций, используемое для осуществления некоммерческой деятельности;</w:t>
      </w:r>
    </w:p>
    <w:p w14:paraId="4D99A755" w14:textId="77777777" w:rsidR="008E4A20" w:rsidRPr="008E4A20" w:rsidRDefault="008E4A20" w:rsidP="008E4A20">
      <w:pPr>
        <w:widowControl w:val="0"/>
        <w:numPr>
          <w:ilvl w:val="0"/>
          <w:numId w:val="18"/>
        </w:numPr>
        <w:tabs>
          <w:tab w:val="left" w:pos="1096"/>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по объектам, полученным по договору дарения и безвозмездно;</w:t>
      </w:r>
    </w:p>
    <w:p w14:paraId="1AB543D2" w14:textId="77777777" w:rsidR="008E4A20" w:rsidRPr="008E4A20" w:rsidRDefault="008E4A20" w:rsidP="008E4A20">
      <w:pPr>
        <w:widowControl w:val="0"/>
        <w:numPr>
          <w:ilvl w:val="0"/>
          <w:numId w:val="18"/>
        </w:numPr>
        <w:tabs>
          <w:tab w:val="left" w:pos="1096"/>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продуктивный скот, объекты дорожного и лесного хозяйства;</w:t>
      </w:r>
    </w:p>
    <w:p w14:paraId="36F77DE5" w14:textId="77777777" w:rsidR="008E4A20" w:rsidRPr="008E4A20" w:rsidRDefault="008E4A20" w:rsidP="008E4A20">
      <w:pPr>
        <w:widowControl w:val="0"/>
        <w:numPr>
          <w:ilvl w:val="0"/>
          <w:numId w:val="18"/>
        </w:numPr>
        <w:tabs>
          <w:tab w:val="left" w:pos="1096"/>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жилищный фонд;</w:t>
      </w:r>
    </w:p>
    <w:p w14:paraId="4FA59348" w14:textId="77777777" w:rsidR="008E4A20" w:rsidRPr="008E4A20" w:rsidRDefault="008E4A20" w:rsidP="008E4A20">
      <w:pPr>
        <w:widowControl w:val="0"/>
        <w:numPr>
          <w:ilvl w:val="0"/>
          <w:numId w:val="18"/>
        </w:numPr>
        <w:tabs>
          <w:tab w:val="left" w:pos="1096"/>
        </w:tabs>
        <w:spacing w:after="0" w:line="240" w:lineRule="auto"/>
        <w:ind w:hanging="360"/>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основные средства на консервации свыше трех месяцев, на реконструкции и модернизации - свыше 12 месяцев.</w:t>
      </w:r>
    </w:p>
    <w:p w14:paraId="1E1009E0"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Первоначальная стоимость основных средств</w:t>
      </w:r>
      <w:r w:rsidRPr="008E4A20">
        <w:rPr>
          <w:rFonts w:ascii="Times New Roman" w:eastAsia="Arial Unicode MS" w:hAnsi="Times New Roman" w:cs="Times New Roman"/>
          <w:color w:val="000000"/>
          <w:sz w:val="28"/>
          <w:szCs w:val="28"/>
          <w:lang w:bidi="ru-RU"/>
        </w:rPr>
        <w:t xml:space="preserve"> включает фактические затраты на их приобретение или строительство с учетом доставки и монтажа в ценах того года, в котором они были введены в эксплуатацию. Она определяется для каждого объекта (элемента) основных средств по формуле</w:t>
      </w:r>
    </w:p>
    <w:p w14:paraId="68578C3F" w14:textId="77777777" w:rsidR="008E4A20" w:rsidRPr="008E4A20" w:rsidRDefault="008E4A20" w:rsidP="008E4A20">
      <w:pPr>
        <w:keepNext/>
        <w:keepLines/>
        <w:widowControl w:val="0"/>
        <w:spacing w:after="0" w:line="240" w:lineRule="auto"/>
        <w:jc w:val="center"/>
        <w:outlineLvl w:val="2"/>
        <w:rPr>
          <w:rFonts w:ascii="Times New Roman" w:eastAsia="Times New Roman" w:hAnsi="Times New Roman" w:cs="Times New Roman"/>
          <w:b/>
          <w:bCs/>
          <w:i/>
          <w:iCs/>
          <w:kern w:val="2"/>
          <w:sz w:val="28"/>
          <w:szCs w:val="28"/>
          <w:lang w:eastAsia="en-US"/>
          <w14:ligatures w14:val="standardContextual"/>
        </w:rPr>
      </w:pPr>
      <w:bookmarkStart w:id="9" w:name="bookmark19"/>
      <w:r w:rsidRPr="008E4A20">
        <w:rPr>
          <w:rFonts w:ascii="Times New Roman" w:eastAsia="Times New Roman" w:hAnsi="Times New Roman" w:cs="Times New Roman"/>
          <w:b/>
          <w:bCs/>
          <w:i/>
          <w:iCs/>
          <w:kern w:val="2"/>
          <w:sz w:val="28"/>
          <w:szCs w:val="28"/>
          <w:lang w:eastAsia="en-US"/>
          <w14:ligatures w14:val="standardContextual"/>
        </w:rPr>
        <w:t xml:space="preserve">К — К л. </w:t>
      </w:r>
      <w:r w:rsidRPr="008E4A20">
        <w:rPr>
          <w:rFonts w:ascii="Times New Roman" w:eastAsia="Times New Roman" w:hAnsi="Times New Roman" w:cs="Times New Roman"/>
          <w:b/>
          <w:bCs/>
          <w:i/>
          <w:iCs/>
          <w:kern w:val="2"/>
          <w:sz w:val="28"/>
          <w:szCs w:val="28"/>
          <w:lang w:val="en-US" w:eastAsia="en-US" w:bidi="en-US"/>
          <w14:ligatures w14:val="standardContextual"/>
        </w:rPr>
        <w:t>f</w:t>
      </w:r>
      <w:r w:rsidRPr="008E4A20">
        <w:rPr>
          <w:rFonts w:ascii="Times New Roman" w:eastAsia="Times New Roman" w:hAnsi="Times New Roman" w:cs="Times New Roman"/>
          <w:b/>
          <w:bCs/>
          <w:i/>
          <w:iCs/>
          <w:kern w:val="2"/>
          <w:sz w:val="28"/>
          <w:szCs w:val="28"/>
          <w:lang w:eastAsia="en-US" w:bidi="en-US"/>
          <w14:ligatures w14:val="standardContextual"/>
        </w:rPr>
        <w:t xml:space="preserve">/' </w:t>
      </w:r>
      <w:r w:rsidRPr="008E4A20">
        <w:rPr>
          <w:rFonts w:ascii="Times New Roman" w:eastAsia="Times New Roman" w:hAnsi="Times New Roman" w:cs="Times New Roman"/>
          <w:b/>
          <w:bCs/>
          <w:i/>
          <w:iCs/>
          <w:kern w:val="2"/>
          <w:sz w:val="28"/>
          <w:szCs w:val="28"/>
          <w:lang w:eastAsia="en-US"/>
          <w14:ligatures w14:val="standardContextual"/>
        </w:rPr>
        <w:t>К</w:t>
      </w:r>
      <w:bookmarkEnd w:id="9"/>
    </w:p>
    <w:p w14:paraId="01AC3DBC" w14:textId="77777777" w:rsidR="008E4A20" w:rsidRPr="008E4A20" w:rsidRDefault="008E4A20" w:rsidP="008E4A20">
      <w:pPr>
        <w:widowControl w:val="0"/>
        <w:spacing w:after="0" w:line="240" w:lineRule="auto"/>
        <w:jc w:val="center"/>
        <w:rPr>
          <w:rFonts w:ascii="Times New Roman" w:eastAsia="Times New Roman" w:hAnsi="Times New Roman" w:cs="Times New Roman"/>
          <w:b/>
          <w:bCs/>
          <w:i/>
          <w:iCs/>
          <w:kern w:val="2"/>
          <w:sz w:val="28"/>
          <w:szCs w:val="28"/>
          <w:lang w:eastAsia="en-US"/>
          <w14:ligatures w14:val="standardContextual"/>
        </w:rPr>
      </w:pPr>
      <w:r w:rsidRPr="008E4A20">
        <w:rPr>
          <w:rFonts w:ascii="Times New Roman" w:eastAsia="Times New Roman" w:hAnsi="Times New Roman" w:cs="Times New Roman"/>
          <w:b/>
          <w:bCs/>
          <w:i/>
          <w:iCs/>
          <w:kern w:val="2"/>
          <w:sz w:val="28"/>
          <w:szCs w:val="28"/>
          <w:vertAlign w:val="superscript"/>
          <w:lang w:eastAsia="en-US"/>
          <w14:ligatures w14:val="standardContextual"/>
        </w:rPr>
        <w:t>К</w:t>
      </w:r>
      <w:r w:rsidRPr="008E4A20">
        <w:rPr>
          <w:rFonts w:ascii="Times New Roman" w:eastAsia="Times New Roman" w:hAnsi="Times New Roman" w:cs="Times New Roman"/>
          <w:b/>
          <w:bCs/>
          <w:i/>
          <w:iCs/>
          <w:kern w:val="2"/>
          <w:sz w:val="28"/>
          <w:szCs w:val="28"/>
          <w:lang w:eastAsia="en-US"/>
          <w14:ligatures w14:val="standardContextual"/>
        </w:rPr>
        <w:t xml:space="preserve">пер </w:t>
      </w:r>
      <w:r w:rsidRPr="008E4A20">
        <w:rPr>
          <w:rFonts w:ascii="Times New Roman" w:eastAsia="Times New Roman" w:hAnsi="Times New Roman" w:cs="Times New Roman"/>
          <w:b/>
          <w:bCs/>
          <w:i/>
          <w:iCs/>
          <w:kern w:val="2"/>
          <w:sz w:val="28"/>
          <w:szCs w:val="28"/>
          <w:vertAlign w:val="superscript"/>
          <w:lang w:eastAsia="en-US"/>
          <w14:ligatures w14:val="standardContextual"/>
        </w:rPr>
        <w:t>К</w:t>
      </w:r>
      <w:r w:rsidRPr="008E4A20">
        <w:rPr>
          <w:rFonts w:ascii="Times New Roman" w:eastAsia="Times New Roman" w:hAnsi="Times New Roman" w:cs="Times New Roman"/>
          <w:b/>
          <w:bCs/>
          <w:i/>
          <w:iCs/>
          <w:kern w:val="2"/>
          <w:sz w:val="28"/>
          <w:szCs w:val="28"/>
          <w:lang w:eastAsia="en-US"/>
          <w14:ligatures w14:val="standardContextual"/>
        </w:rPr>
        <w:t xml:space="preserve">с- м + </w:t>
      </w:r>
      <w:r w:rsidRPr="008E4A20">
        <w:rPr>
          <w:rFonts w:ascii="Times New Roman" w:eastAsia="Times New Roman" w:hAnsi="Times New Roman" w:cs="Times New Roman"/>
          <w:b/>
          <w:bCs/>
          <w:i/>
          <w:iCs/>
          <w:kern w:val="2"/>
          <w:sz w:val="28"/>
          <w:szCs w:val="28"/>
          <w:vertAlign w:val="superscript"/>
          <w:lang w:eastAsia="en-US"/>
          <w14:ligatures w14:val="standardContextual"/>
        </w:rPr>
        <w:t>К</w:t>
      </w:r>
      <w:r w:rsidRPr="008E4A20">
        <w:rPr>
          <w:rFonts w:ascii="Times New Roman" w:eastAsia="Times New Roman" w:hAnsi="Times New Roman" w:cs="Times New Roman"/>
          <w:b/>
          <w:bCs/>
          <w:i/>
          <w:iCs/>
          <w:kern w:val="2"/>
          <w:sz w:val="28"/>
          <w:szCs w:val="28"/>
          <w:vertAlign w:val="subscript"/>
          <w:lang w:eastAsia="en-US"/>
          <w14:ligatures w14:val="standardContextual"/>
        </w:rPr>
        <w:t>о</w:t>
      </w:r>
      <w:r w:rsidRPr="008E4A20">
        <w:rPr>
          <w:rFonts w:ascii="Times New Roman" w:eastAsia="Times New Roman" w:hAnsi="Times New Roman" w:cs="Times New Roman"/>
          <w:b/>
          <w:bCs/>
          <w:i/>
          <w:iCs/>
          <w:kern w:val="2"/>
          <w:sz w:val="28"/>
          <w:szCs w:val="28"/>
          <w:lang w:eastAsia="en-US"/>
          <w14:ligatures w14:val="standardContextual"/>
        </w:rPr>
        <w:t xml:space="preserve">б + </w:t>
      </w:r>
      <w:r w:rsidRPr="008E4A20">
        <w:rPr>
          <w:rFonts w:ascii="Times New Roman" w:eastAsia="Times New Roman" w:hAnsi="Times New Roman" w:cs="Times New Roman"/>
          <w:b/>
          <w:bCs/>
          <w:i/>
          <w:iCs/>
          <w:kern w:val="2"/>
          <w:sz w:val="28"/>
          <w:szCs w:val="28"/>
          <w:vertAlign w:val="superscript"/>
          <w:lang w:eastAsia="en-US"/>
          <w14:ligatures w14:val="standardContextual"/>
        </w:rPr>
        <w:t>т</w:t>
      </w:r>
      <w:r w:rsidRPr="008E4A20">
        <w:rPr>
          <w:rFonts w:ascii="Times New Roman" w:eastAsia="Times New Roman" w:hAnsi="Times New Roman" w:cs="Times New Roman"/>
          <w:b/>
          <w:bCs/>
          <w:i/>
          <w:iCs/>
          <w:kern w:val="2"/>
          <w:sz w:val="28"/>
          <w:szCs w:val="28"/>
          <w:lang w:eastAsia="en-US"/>
          <w14:ligatures w14:val="standardContextual"/>
        </w:rPr>
        <w:t>Р</w:t>
      </w:r>
      <w:r w:rsidRPr="008E4A20">
        <w:rPr>
          <w:rFonts w:ascii="Times New Roman" w:eastAsia="Times New Roman" w:hAnsi="Times New Roman" w:cs="Times New Roman"/>
          <w:color w:val="000000"/>
          <w:kern w:val="2"/>
          <w:sz w:val="28"/>
          <w:szCs w:val="28"/>
          <w:shd w:val="clear" w:color="auto" w:fill="FFFFFF"/>
          <w:lang w:bidi="ru-RU"/>
          <w14:ligatures w14:val="standardContextual"/>
        </w:rPr>
        <w:t xml:space="preserve"> </w:t>
      </w:r>
      <w:r w:rsidRPr="008E4A20">
        <w:rPr>
          <w:rFonts w:ascii="Times New Roman" w:eastAsiaTheme="majorEastAsia" w:hAnsi="Times New Roman" w:cs="Times New Roman"/>
          <w:color w:val="000000"/>
          <w:kern w:val="2"/>
          <w:sz w:val="28"/>
          <w:szCs w:val="28"/>
          <w:shd w:val="clear" w:color="auto" w:fill="FFFFFF"/>
          <w:lang w:bidi="ru-RU"/>
          <w14:ligatures w14:val="standardContextual"/>
        </w:rPr>
        <w:t>5</w:t>
      </w:r>
    </w:p>
    <w:p w14:paraId="47C8F78A"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где Кпер - первоначальная стоимость основных средств на начало периода их эксплуатации;</w:t>
      </w:r>
    </w:p>
    <w:p w14:paraId="03CD435A"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w:t>
      </w:r>
      <w:r w:rsidRPr="008E4A20">
        <w:rPr>
          <w:rFonts w:ascii="Times New Roman" w:eastAsia="Arial Unicode MS" w:hAnsi="Times New Roman" w:cs="Times New Roman"/>
          <w:color w:val="000000"/>
          <w:sz w:val="28"/>
          <w:szCs w:val="28"/>
          <w:vertAlign w:val="subscript"/>
          <w:lang w:bidi="ru-RU"/>
        </w:rPr>
        <w:t>с</w:t>
      </w:r>
      <w:r w:rsidRPr="008E4A20">
        <w:rPr>
          <w:rFonts w:ascii="Times New Roman" w:eastAsia="Arial Unicode MS" w:hAnsi="Times New Roman" w:cs="Times New Roman"/>
          <w:color w:val="000000"/>
          <w:sz w:val="28"/>
          <w:szCs w:val="28"/>
          <w:lang w:bidi="ru-RU"/>
        </w:rPr>
        <w:t>..</w:t>
      </w:r>
      <w:r w:rsidRPr="008E4A20">
        <w:rPr>
          <w:rFonts w:ascii="Times New Roman" w:eastAsia="Arial Unicode MS" w:hAnsi="Times New Roman" w:cs="Times New Roman"/>
          <w:color w:val="000000"/>
          <w:sz w:val="28"/>
          <w:szCs w:val="28"/>
          <w:vertAlign w:val="subscript"/>
          <w:lang w:bidi="ru-RU"/>
        </w:rPr>
        <w:t>м</w:t>
      </w:r>
      <w:r w:rsidRPr="008E4A20">
        <w:rPr>
          <w:rFonts w:ascii="Times New Roman" w:eastAsia="Arial Unicode MS" w:hAnsi="Times New Roman" w:cs="Times New Roman"/>
          <w:color w:val="000000"/>
          <w:sz w:val="28"/>
          <w:szCs w:val="28"/>
          <w:lang w:bidi="ru-RU"/>
        </w:rPr>
        <w:t xml:space="preserve"> - стоимость строительно-монтажных работ;</w:t>
      </w:r>
    </w:p>
    <w:p w14:paraId="749D927B"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Коб - стоимость приобретенного оборудования;</w:t>
      </w:r>
    </w:p>
    <w:p w14:paraId="5C098120"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Ктр - затраты на транспортировку.</w:t>
      </w:r>
    </w:p>
    <w:p w14:paraId="73AB9FFC"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lastRenderedPageBreak/>
        <w:t>Первоначальная стоимость может изменяться при достройке, дооборудовании, реконструкции, модернизации, техническом перевооружении, частичной ликвидации объектов.</w:t>
      </w:r>
    </w:p>
    <w:p w14:paraId="1A256DF3"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Восстановительная стоимость</w:t>
      </w:r>
      <w:r w:rsidRPr="008E4A20">
        <w:rPr>
          <w:rFonts w:ascii="Times New Roman" w:eastAsia="Arial Unicode MS" w:hAnsi="Times New Roman" w:cs="Times New Roman"/>
          <w:color w:val="000000"/>
          <w:sz w:val="28"/>
          <w:szCs w:val="28"/>
          <w:lang w:bidi="ru-RU"/>
        </w:rPr>
        <w:t xml:space="preserve"> определяется как первоначальная с учетом проведенных переоценок. Значение восстановительной стоимости состоит в том, что она дает возможность выразить в единых ценах стоимость основных средств, произведенных и приобретенных в разное время по ценам разных периодов.</w:t>
      </w:r>
    </w:p>
    <w:p w14:paraId="28F7D03B"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noProof/>
          <w:color w:val="000000"/>
          <w:sz w:val="28"/>
          <w:szCs w:val="28"/>
        </w:rPr>
        <mc:AlternateContent>
          <mc:Choice Requires="wps">
            <w:drawing>
              <wp:anchor distT="0" distB="0" distL="1822450" distR="63500" simplePos="0" relativeHeight="251678720" behindDoc="1" locked="0" layoutInCell="1" allowOverlap="1" wp14:anchorId="6B7AEE94" wp14:editId="661F8F83">
                <wp:simplePos x="0" y="0"/>
                <wp:positionH relativeFrom="margin">
                  <wp:posOffset>1959610</wp:posOffset>
                </wp:positionH>
                <wp:positionV relativeFrom="paragraph">
                  <wp:posOffset>822960</wp:posOffset>
                </wp:positionV>
                <wp:extent cx="237490" cy="133350"/>
                <wp:effectExtent l="1270" t="3175" r="0" b="0"/>
                <wp:wrapTopAndBottom/>
                <wp:docPr id="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6EE71" w14:textId="77777777" w:rsidR="008E4A20" w:rsidRDefault="008E4A20" w:rsidP="008E4A20">
                            <w:pPr>
                              <w:pStyle w:val="30"/>
                              <w:keepNext/>
                              <w:keepLines/>
                              <w:shd w:val="clear" w:color="auto" w:fill="auto"/>
                              <w:spacing w:line="210" w:lineRule="exact"/>
                              <w:jc w:val="left"/>
                            </w:pPr>
                            <w:bookmarkStart w:id="10" w:name="bookmark17"/>
                            <w:r>
                              <w:rPr>
                                <w:rStyle w:val="3Exact"/>
                              </w:rPr>
                              <w:t>К</w:t>
                            </w:r>
                            <w:bookmarkEnd w:id="10"/>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B7AEE94" id="Text Box 11" o:spid="_x0000_s1124" type="#_x0000_t202" style="position:absolute;left:0;text-align:left;margin-left:154.3pt;margin-top:64.8pt;width:18.7pt;height:10.5pt;z-index:-251637760;visibility:visible;mso-wrap-style:square;mso-width-percent:0;mso-height-percent:0;mso-wrap-distance-left:143.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" filled="f" stroked="f">
                <v:textbox style="mso-fit-shape-to-text:t" inset="0,0,0,0">
                  <w:txbxContent>
                    <w:p w14:paraId="4046EE71" w14:textId="77777777" w:rsidR="008E4A20" w:rsidRDefault="008E4A20" w:rsidP="008E4A20">
                      <w:pPr>
                        <w:pStyle w:val="30"/>
                        <w:keepNext/>
                        <w:keepLines/>
                        <w:shd w:val="clear" w:color="auto" w:fill="auto"/>
                        <w:spacing w:line="210" w:lineRule="exact"/>
                        <w:jc w:val="left"/>
                      </w:pPr>
                      <w:bookmarkStart w:id="11" w:name="bookmark17"/>
                      <w:r>
                        <w:rPr>
                          <w:rStyle w:val="3Exact"/>
                        </w:rPr>
                        <w:t>К</w:t>
                      </w:r>
                      <w:bookmarkEnd w:id="11"/>
                    </w:p>
                  </w:txbxContent>
                </v:textbox>
                <w10:wrap type="topAndBottom" anchorx="margin"/>
              </v:shape>
            </w:pict>
          </mc:Fallback>
        </mc:AlternateContent>
      </w:r>
      <w:r w:rsidRPr="008E4A20">
        <w:rPr>
          <w:rFonts w:ascii="Times New Roman" w:eastAsia="Arial Unicode MS" w:hAnsi="Times New Roman" w:cs="Times New Roman"/>
          <w:noProof/>
          <w:color w:val="000000"/>
          <w:sz w:val="28"/>
          <w:szCs w:val="28"/>
        </w:rPr>
        <mc:AlternateContent>
          <mc:Choice Requires="wps">
            <w:drawing>
              <wp:anchor distT="0" distB="3810" distL="63500" distR="63500" simplePos="0" relativeHeight="251679744" behindDoc="1" locked="0" layoutInCell="1" allowOverlap="1" wp14:anchorId="63D17638" wp14:editId="75B1362E">
                <wp:simplePos x="0" y="0"/>
                <wp:positionH relativeFrom="margin">
                  <wp:posOffset>2160905</wp:posOffset>
                </wp:positionH>
                <wp:positionV relativeFrom="paragraph">
                  <wp:posOffset>956945</wp:posOffset>
                </wp:positionV>
                <wp:extent cx="255905" cy="133350"/>
                <wp:effectExtent l="2540" t="3810" r="0" b="0"/>
                <wp:wrapTopAndBottom/>
                <wp:docPr id="4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90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BE41C" w14:textId="77777777" w:rsidR="008E4A20" w:rsidRDefault="008E4A20" w:rsidP="008E4A20">
                            <w:pPr>
                              <w:pStyle w:val="61"/>
                              <w:shd w:val="clear" w:color="auto" w:fill="auto"/>
                              <w:spacing w:after="0" w:line="210" w:lineRule="exact"/>
                              <w:jc w:val="left"/>
                            </w:pPr>
                            <w:r>
                              <w:rPr>
                                <w:rStyle w:val="6Exact"/>
                              </w:rPr>
                              <w:t>ост</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3D17638" id="Text Box 12" o:spid="_x0000_s1125" type="#_x0000_t202" style="position:absolute;left:0;text-align:left;margin-left:170.15pt;margin-top:75.35pt;width:20.15pt;height:10.5pt;z-index:-251636736;visibility:visible;mso-wrap-style:square;mso-width-percent:0;mso-height-percent:0;mso-wrap-distance-left:5pt;mso-wrap-distance-top:0;mso-wrap-distance-right:5pt;mso-wrap-distance-bottom:.3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" filled="f" stroked="f">
                <v:textbox style="mso-fit-shape-to-text:t" inset="0,0,0,0">
                  <w:txbxContent>
                    <w:p w14:paraId="472BE41C" w14:textId="77777777" w:rsidR="008E4A20" w:rsidRDefault="008E4A20" w:rsidP="008E4A20">
                      <w:pPr>
                        <w:pStyle w:val="61"/>
                        <w:shd w:val="clear" w:color="auto" w:fill="auto"/>
                        <w:spacing w:after="0" w:line="210" w:lineRule="exact"/>
                        <w:jc w:val="left"/>
                      </w:pPr>
                      <w:r>
                        <w:rPr>
                          <w:rStyle w:val="6Exact"/>
                        </w:rPr>
                        <w:t>ост</w:t>
                      </w:r>
                    </w:p>
                  </w:txbxContent>
                </v:textbox>
                <w10:wrap type="topAndBottom" anchorx="margin"/>
              </v:shape>
            </w:pict>
          </mc:Fallback>
        </mc:AlternateContent>
      </w:r>
      <w:r w:rsidRPr="008E4A20">
        <w:rPr>
          <w:rFonts w:ascii="Times New Roman" w:eastAsia="Arial Unicode MS" w:hAnsi="Times New Roman" w:cs="Times New Roman"/>
          <w:noProof/>
          <w:color w:val="000000"/>
          <w:sz w:val="28"/>
          <w:szCs w:val="28"/>
        </w:rPr>
        <mc:AlternateContent>
          <mc:Choice Requires="wps">
            <w:drawing>
              <wp:anchor distT="0" distB="0" distL="63500" distR="63500" simplePos="0" relativeHeight="251680768" behindDoc="1" locked="0" layoutInCell="1" allowOverlap="1" wp14:anchorId="2A787BDF" wp14:editId="6B34E8E9">
                <wp:simplePos x="0" y="0"/>
                <wp:positionH relativeFrom="margin">
                  <wp:posOffset>2441575</wp:posOffset>
                </wp:positionH>
                <wp:positionV relativeFrom="paragraph">
                  <wp:posOffset>822960</wp:posOffset>
                </wp:positionV>
                <wp:extent cx="2304415" cy="133350"/>
                <wp:effectExtent l="0" t="3175" r="3175" b="0"/>
                <wp:wrapTopAndBottom/>
                <wp:docPr id="3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CC1BB" w14:textId="77777777" w:rsidR="008E4A20" w:rsidRDefault="008E4A20" w:rsidP="008E4A20">
                            <w:pPr>
                              <w:pStyle w:val="61"/>
                              <w:shd w:val="clear" w:color="auto" w:fill="auto"/>
                              <w:tabs>
                                <w:tab w:val="left" w:pos="1286"/>
                              </w:tabs>
                              <w:spacing w:after="0" w:line="210" w:lineRule="exact"/>
                              <w:ind w:left="340"/>
                              <w:jc w:val="both"/>
                            </w:pPr>
                            <w:r>
                              <w:rPr>
                                <w:rStyle w:val="6Exact"/>
                                <w:vertAlign w:val="superscript"/>
                              </w:rPr>
                              <w:t>К</w:t>
                            </w:r>
                            <w:r>
                              <w:rPr>
                                <w:rStyle w:val="6Exact"/>
                              </w:rPr>
                              <w:t>пер</w:t>
                            </w:r>
                            <w:r>
                              <w:rPr>
                                <w:rStyle w:val="6Exact"/>
                              </w:rPr>
                              <w:tab/>
                            </w:r>
                            <w:r>
                              <w:rPr>
                                <w:rStyle w:val="6Exact"/>
                                <w:vertAlign w:val="superscript"/>
                              </w:rPr>
                              <w:t>К</w:t>
                            </w:r>
                            <w:r>
                              <w:rPr>
                                <w:rStyle w:val="6Exact"/>
                              </w:rPr>
                              <w:t xml:space="preserve">изн + </w:t>
                            </w:r>
                            <w:r>
                              <w:rPr>
                                <w:rStyle w:val="6Exact"/>
                                <w:vertAlign w:val="superscript"/>
                              </w:rPr>
                              <w:t>К</w:t>
                            </w:r>
                            <w:r>
                              <w:rPr>
                                <w:rStyle w:val="6Exact"/>
                              </w:rPr>
                              <w:t xml:space="preserve">к. р + </w:t>
                            </w:r>
                            <w:r>
                              <w:rPr>
                                <w:rStyle w:val="6Exact"/>
                                <w:vertAlign w:val="superscript"/>
                              </w:rPr>
                              <w:t>К</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A787BDF" id="Text Box 13" o:spid="_x0000_s1126" type="#_x0000_t202" style="position:absolute;left:0;text-align:left;margin-left:192.25pt;margin-top:64.8pt;width:181.45pt;height:10.5pt;z-index:-25163571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" filled="f" stroked="f">
                <v:textbox style="mso-fit-shape-to-text:t" inset="0,0,0,0">
                  <w:txbxContent>
                    <w:p w14:paraId="5A4CC1BB" w14:textId="77777777" w:rsidR="008E4A20" w:rsidRDefault="008E4A20" w:rsidP="008E4A20">
                      <w:pPr>
                        <w:pStyle w:val="61"/>
                        <w:shd w:val="clear" w:color="auto" w:fill="auto"/>
                        <w:tabs>
                          <w:tab w:val="left" w:pos="1286"/>
                        </w:tabs>
                        <w:spacing w:after="0" w:line="210" w:lineRule="exact"/>
                        <w:ind w:left="340"/>
                        <w:jc w:val="both"/>
                      </w:pPr>
                      <w:r>
                        <w:rPr>
                          <w:rStyle w:val="6Exact"/>
                          <w:vertAlign w:val="superscript"/>
                        </w:rPr>
                        <w:t>К</w:t>
                      </w:r>
                      <w:r>
                        <w:rPr>
                          <w:rStyle w:val="6Exact"/>
                        </w:rPr>
                        <w:t>пер</w:t>
                      </w:r>
                      <w:r>
                        <w:rPr>
                          <w:rStyle w:val="6Exact"/>
                        </w:rPr>
                        <w:tab/>
                      </w:r>
                      <w:r>
                        <w:rPr>
                          <w:rStyle w:val="6Exact"/>
                          <w:vertAlign w:val="superscript"/>
                        </w:rPr>
                        <w:t>К</w:t>
                      </w:r>
                      <w:r>
                        <w:rPr>
                          <w:rStyle w:val="6Exact"/>
                        </w:rPr>
                        <w:t xml:space="preserve">изн + </w:t>
                      </w:r>
                      <w:r>
                        <w:rPr>
                          <w:rStyle w:val="6Exact"/>
                          <w:vertAlign w:val="superscript"/>
                        </w:rPr>
                        <w:t>К</w:t>
                      </w:r>
                      <w:r>
                        <w:rPr>
                          <w:rStyle w:val="6Exact"/>
                        </w:rPr>
                        <w:t xml:space="preserve">к. р + </w:t>
                      </w:r>
                      <w:r>
                        <w:rPr>
                          <w:rStyle w:val="6Exact"/>
                          <w:vertAlign w:val="superscript"/>
                        </w:rPr>
                        <w:t>К</w:t>
                      </w:r>
                    </w:p>
                  </w:txbxContent>
                </v:textbox>
                <w10:wrap type="topAndBottom" anchorx="margin"/>
              </v:shape>
            </w:pict>
          </mc:Fallback>
        </mc:AlternateContent>
      </w:r>
      <w:r w:rsidRPr="008E4A20">
        <w:rPr>
          <w:rFonts w:ascii="Times New Roman" w:eastAsia="Arial Unicode MS" w:hAnsi="Times New Roman" w:cs="Times New Roman"/>
          <w:noProof/>
          <w:color w:val="000000"/>
          <w:sz w:val="28"/>
          <w:szCs w:val="28"/>
        </w:rPr>
        <mc:AlternateContent>
          <mc:Choice Requires="wps">
            <w:drawing>
              <wp:anchor distT="0" distB="0" distL="63500" distR="1429385" simplePos="0" relativeHeight="251681792" behindDoc="1" locked="0" layoutInCell="1" allowOverlap="1" wp14:anchorId="67D816BF" wp14:editId="67ED9100">
                <wp:simplePos x="0" y="0"/>
                <wp:positionH relativeFrom="margin">
                  <wp:posOffset>4709160</wp:posOffset>
                </wp:positionH>
                <wp:positionV relativeFrom="paragraph">
                  <wp:posOffset>978535</wp:posOffset>
                </wp:positionV>
                <wp:extent cx="152400" cy="133350"/>
                <wp:effectExtent l="0" t="0" r="1905" b="3175"/>
                <wp:wrapTopAndBottom/>
                <wp:docPr id="3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E85FC" w14:textId="77777777" w:rsidR="008E4A20" w:rsidRDefault="008E4A20" w:rsidP="008E4A20">
                            <w:pPr>
                              <w:pStyle w:val="61"/>
                              <w:shd w:val="clear" w:color="auto" w:fill="auto"/>
                              <w:spacing w:after="0" w:line="210" w:lineRule="exact"/>
                              <w:jc w:val="left"/>
                            </w:pPr>
                            <w:r>
                              <w:rPr>
                                <w:rStyle w:val="6Exact"/>
                              </w:rPr>
                              <w:t>м</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7D816BF" id="Text Box 14" o:spid="_x0000_s1127" type="#_x0000_t202" style="position:absolute;left:0;text-align:left;margin-left:370.8pt;margin-top:77.05pt;width:12pt;height:10.5pt;z-index:-251634688;visibility:visible;mso-wrap-style:square;mso-width-percent:0;mso-height-percent:0;mso-wrap-distance-left:5pt;mso-wrap-distance-top:0;mso-wrap-distance-right:112.5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" filled="f" stroked="f">
                <v:textbox style="mso-fit-shape-to-text:t" inset="0,0,0,0">
                  <w:txbxContent>
                    <w:p w14:paraId="1A2E85FC" w14:textId="77777777" w:rsidR="008E4A20" w:rsidRDefault="008E4A20" w:rsidP="008E4A20">
                      <w:pPr>
                        <w:pStyle w:val="61"/>
                        <w:shd w:val="clear" w:color="auto" w:fill="auto"/>
                        <w:spacing w:after="0" w:line="210" w:lineRule="exact"/>
                        <w:jc w:val="left"/>
                      </w:pPr>
                      <w:r>
                        <w:rPr>
                          <w:rStyle w:val="6Exact"/>
                        </w:rPr>
                        <w:t>м</w:t>
                      </w:r>
                    </w:p>
                  </w:txbxContent>
                </v:textbox>
                <w10:wrap type="topAndBottom" anchorx="margin"/>
              </v:shape>
            </w:pict>
          </mc:Fallback>
        </mc:AlternateContent>
      </w:r>
      <w:r w:rsidRPr="008E4A20">
        <w:rPr>
          <w:rFonts w:ascii="Times New Roman" w:eastAsia="Arial Unicode MS" w:hAnsi="Times New Roman" w:cs="Times New Roman"/>
          <w:i/>
          <w:iCs/>
          <w:color w:val="000000"/>
          <w:sz w:val="28"/>
          <w:szCs w:val="28"/>
          <w:lang w:bidi="ru-RU"/>
        </w:rPr>
        <w:t>Остаточная стоимость</w:t>
      </w:r>
      <w:r w:rsidRPr="008E4A20">
        <w:rPr>
          <w:rFonts w:ascii="Times New Roman" w:eastAsia="Arial Unicode MS" w:hAnsi="Times New Roman" w:cs="Times New Roman"/>
          <w:color w:val="000000"/>
          <w:sz w:val="28"/>
          <w:szCs w:val="28"/>
          <w:lang w:bidi="ru-RU"/>
        </w:rPr>
        <w:t xml:space="preserve"> представляет собой первоначальную стоимость за вычетом стоимости износа, т.е. она показывает стоимость основных средств, не перенесенную на себестоимость готовой продукции определяется по формуле</w:t>
      </w:r>
    </w:p>
    <w:p w14:paraId="45FC2FD0"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где К</w:t>
      </w:r>
      <w:r w:rsidRPr="008E4A20">
        <w:rPr>
          <w:rFonts w:ascii="Times New Roman" w:eastAsia="Arial Unicode MS" w:hAnsi="Times New Roman" w:cs="Times New Roman"/>
          <w:color w:val="000000"/>
          <w:sz w:val="28"/>
          <w:szCs w:val="28"/>
          <w:vertAlign w:val="subscript"/>
          <w:lang w:bidi="ru-RU"/>
        </w:rPr>
        <w:t>изн</w:t>
      </w:r>
      <w:r w:rsidRPr="008E4A20">
        <w:rPr>
          <w:rFonts w:ascii="Times New Roman" w:eastAsia="Arial Unicode MS" w:hAnsi="Times New Roman" w:cs="Times New Roman"/>
          <w:color w:val="000000"/>
          <w:sz w:val="28"/>
          <w:szCs w:val="28"/>
          <w:lang w:bidi="ru-RU"/>
        </w:rPr>
        <w:t xml:space="preserve"> - перенесенная на готовый продукт стоимость основных фондов;</w:t>
      </w:r>
    </w:p>
    <w:p w14:paraId="76C32A3B" w14:textId="77777777" w:rsidR="008E4A20" w:rsidRPr="008E4A20" w:rsidRDefault="008E4A20" w:rsidP="008E4A20">
      <w:pPr>
        <w:widowControl w:val="0"/>
        <w:spacing w:after="0" w:line="240" w:lineRule="auto"/>
        <w:ind w:firstLine="440"/>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w:t>
      </w:r>
      <w:r w:rsidRPr="008E4A20">
        <w:rPr>
          <w:rFonts w:ascii="Times New Roman" w:eastAsia="Arial Unicode MS" w:hAnsi="Times New Roman" w:cs="Times New Roman"/>
          <w:color w:val="000000"/>
          <w:sz w:val="28"/>
          <w:szCs w:val="28"/>
          <w:vertAlign w:val="subscript"/>
          <w:lang w:bidi="ru-RU"/>
        </w:rPr>
        <w:t>кр</w:t>
      </w:r>
      <w:r w:rsidRPr="008E4A20">
        <w:rPr>
          <w:rFonts w:ascii="Times New Roman" w:eastAsia="Arial Unicode MS" w:hAnsi="Times New Roman" w:cs="Times New Roman"/>
          <w:color w:val="000000"/>
          <w:sz w:val="28"/>
          <w:szCs w:val="28"/>
          <w:lang w:bidi="ru-RU"/>
        </w:rPr>
        <w:t>, К</w:t>
      </w:r>
      <w:r w:rsidRPr="008E4A20">
        <w:rPr>
          <w:rFonts w:ascii="Times New Roman" w:eastAsia="Arial Unicode MS" w:hAnsi="Times New Roman" w:cs="Times New Roman"/>
          <w:color w:val="000000"/>
          <w:sz w:val="28"/>
          <w:szCs w:val="28"/>
          <w:vertAlign w:val="subscript"/>
          <w:lang w:bidi="ru-RU"/>
        </w:rPr>
        <w:t>м</w:t>
      </w:r>
      <w:r w:rsidRPr="008E4A20">
        <w:rPr>
          <w:rFonts w:ascii="Times New Roman" w:eastAsia="Arial Unicode MS" w:hAnsi="Times New Roman" w:cs="Times New Roman"/>
          <w:color w:val="000000"/>
          <w:sz w:val="28"/>
          <w:szCs w:val="28"/>
          <w:lang w:bidi="ru-RU"/>
        </w:rPr>
        <w:t xml:space="preserve"> - затраты соответственно на капитальный ремонт и модернизацию. Этот метод оценки применяется при реализации основных средств, бывших в эксплуатации, а также при обосновании замены старой техники на новую.</w:t>
      </w:r>
    </w:p>
    <w:p w14:paraId="38381A50"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Существует несколько методов расчета суммы амортизации.</w:t>
      </w:r>
    </w:p>
    <w:p w14:paraId="5B5632B9"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1. </w:t>
      </w:r>
      <w:r w:rsidRPr="008E4A20">
        <w:rPr>
          <w:rFonts w:ascii="Times New Roman" w:eastAsia="Arial Unicode MS" w:hAnsi="Times New Roman" w:cs="Times New Roman"/>
          <w:i/>
          <w:iCs/>
          <w:color w:val="000000"/>
          <w:sz w:val="28"/>
          <w:szCs w:val="28"/>
          <w:lang w:bidi="ru-RU"/>
        </w:rPr>
        <w:t>Прямой линейный метод.</w:t>
      </w:r>
      <w:r w:rsidRPr="008E4A20">
        <w:rPr>
          <w:rFonts w:ascii="Times New Roman" w:eastAsia="Arial Unicode MS" w:hAnsi="Times New Roman" w:cs="Times New Roman"/>
          <w:color w:val="000000"/>
          <w:sz w:val="28"/>
          <w:szCs w:val="28"/>
          <w:lang w:bidi="ru-RU"/>
        </w:rPr>
        <w:t xml:space="preserve"> Стоимость основного средства списывается равными долями в течение срока полезного использования объекта. </w:t>
      </w:r>
      <w:r w:rsidRPr="008E4A20">
        <w:rPr>
          <w:rFonts w:ascii="Times New Roman" w:eastAsia="Arial Unicode MS" w:hAnsi="Times New Roman" w:cs="Times New Roman"/>
          <w:i/>
          <w:iCs/>
          <w:color w:val="000000"/>
          <w:sz w:val="28"/>
          <w:szCs w:val="28"/>
          <w:lang w:bidi="ru-RU"/>
        </w:rPr>
        <w:t>Величина амортизационных отчислений</w:t>
      </w:r>
      <w:r w:rsidRPr="008E4A20">
        <w:rPr>
          <w:rFonts w:ascii="Times New Roman" w:eastAsia="Arial Unicode MS" w:hAnsi="Times New Roman" w:cs="Times New Roman"/>
          <w:color w:val="000000"/>
          <w:sz w:val="28"/>
          <w:szCs w:val="28"/>
          <w:lang w:bidi="ru-RU"/>
        </w:rPr>
        <w:t xml:space="preserve"> по каждому объекту амортизируемого имущества определяется по формуле</w:t>
      </w:r>
    </w:p>
    <w:p w14:paraId="14E4BDE0" w14:textId="77777777" w:rsidR="008E4A20" w:rsidRPr="008E4A20" w:rsidRDefault="008E4A20" w:rsidP="008E4A20">
      <w:pPr>
        <w:widowControl w:val="0"/>
        <w:spacing w:after="0" w:line="240" w:lineRule="auto"/>
        <w:rPr>
          <w:rFonts w:ascii="Times New Roman" w:eastAsia="Times New Roman" w:hAnsi="Times New Roman" w:cs="Times New Roman"/>
          <w:i/>
          <w:iCs/>
          <w:kern w:val="2"/>
          <w:sz w:val="28"/>
          <w:szCs w:val="28"/>
          <w:lang w:eastAsia="en-US"/>
          <w14:ligatures w14:val="standardContextual"/>
        </w:rPr>
      </w:pPr>
      <w:r w:rsidRPr="008E4A20">
        <w:rPr>
          <w:rFonts w:ascii="Times New Roman" w:eastAsia="Times New Roman" w:hAnsi="Times New Roman" w:cs="Times New Roman"/>
          <w:i/>
          <w:iCs/>
          <w:kern w:val="2"/>
          <w:sz w:val="28"/>
          <w:szCs w:val="28"/>
          <w:lang w:eastAsia="en-US"/>
          <w14:ligatures w14:val="standardContextual"/>
        </w:rPr>
        <w:t>100%</w:t>
      </w:r>
      <w:r w:rsidRPr="008E4A20">
        <w:rPr>
          <w:rFonts w:ascii="Times New Roman" w:eastAsia="Times New Roman" w:hAnsi="Times New Roman" w:cs="Times New Roman"/>
          <w:color w:val="000000"/>
          <w:kern w:val="2"/>
          <w:sz w:val="28"/>
          <w:szCs w:val="28"/>
          <w:shd w:val="clear" w:color="auto" w:fill="FFFFFF"/>
          <w:lang w:bidi="ru-RU"/>
          <w14:ligatures w14:val="standardContextual"/>
        </w:rPr>
        <w:t xml:space="preserve"> ’</w:t>
      </w:r>
    </w:p>
    <w:p w14:paraId="2654E59C"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где А - величина амортизационных отчислений;</w:t>
      </w:r>
    </w:p>
    <w:p w14:paraId="21F96418"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Ф - первоначальная стоимость объекта;</w:t>
      </w:r>
    </w:p>
    <w:p w14:paraId="7781BF10"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val="en-US" w:eastAsia="en-US" w:bidi="en-US"/>
        </w:rPr>
        <w:t>N</w:t>
      </w:r>
      <w:r w:rsidRPr="008E4A20">
        <w:rPr>
          <w:rFonts w:ascii="Times New Roman" w:eastAsia="Arial Unicode MS" w:hAnsi="Times New Roman" w:cs="Times New Roman"/>
          <w:color w:val="000000"/>
          <w:sz w:val="28"/>
          <w:szCs w:val="28"/>
          <w:lang w:eastAsia="en-US" w:bidi="en-US"/>
        </w:rPr>
        <w:t xml:space="preserve"> </w:t>
      </w:r>
      <w:r w:rsidRPr="008E4A20">
        <w:rPr>
          <w:rFonts w:ascii="Times New Roman" w:eastAsia="Arial Unicode MS" w:hAnsi="Times New Roman" w:cs="Times New Roman"/>
          <w:color w:val="000000"/>
          <w:sz w:val="28"/>
          <w:szCs w:val="28"/>
          <w:lang w:bidi="ru-RU"/>
        </w:rPr>
        <w:t>- норма амортизационных отчислений, устанавливаемая по формуле</w:t>
      </w:r>
    </w:p>
    <w:p w14:paraId="478BBA8E" w14:textId="77777777" w:rsidR="008E4A20" w:rsidRPr="008E4A20" w:rsidRDefault="008E4A20" w:rsidP="008E4A20">
      <w:pPr>
        <w:widowControl w:val="0"/>
        <w:spacing w:after="0" w:line="240" w:lineRule="auto"/>
        <w:jc w:val="center"/>
        <w:rPr>
          <w:rFonts w:ascii="Times New Roman" w:eastAsia="Times New Roman" w:hAnsi="Times New Roman" w:cs="Times New Roman"/>
          <w:i/>
          <w:iCs/>
          <w:kern w:val="2"/>
          <w:sz w:val="28"/>
          <w:szCs w:val="28"/>
          <w:lang w:eastAsia="en-US"/>
          <w14:ligatures w14:val="standardContextual"/>
        </w:rPr>
      </w:pPr>
      <w:r w:rsidRPr="008E4A20">
        <w:rPr>
          <w:rFonts w:ascii="Times New Roman" w:eastAsia="Times New Roman" w:hAnsi="Times New Roman" w:cs="Times New Roman"/>
          <w:i/>
          <w:iCs/>
          <w:kern w:val="2"/>
          <w:sz w:val="28"/>
          <w:szCs w:val="28"/>
          <w:lang w:val="en-US" w:eastAsia="en-US" w:bidi="en-US"/>
          <w14:ligatures w14:val="standardContextual"/>
        </w:rPr>
        <w:t>N</w:t>
      </w:r>
      <w:r w:rsidRPr="008E4A20">
        <w:rPr>
          <w:rFonts w:ascii="Times New Roman" w:eastAsia="Times New Roman" w:hAnsi="Times New Roman" w:cs="Times New Roman"/>
          <w:i/>
          <w:iCs/>
          <w:kern w:val="2"/>
          <w:sz w:val="28"/>
          <w:szCs w:val="28"/>
          <w:lang w:eastAsia="en-US" w:bidi="en-US"/>
          <w14:ligatures w14:val="standardContextual"/>
        </w:rPr>
        <w:t xml:space="preserve"> </w:t>
      </w:r>
      <w:r w:rsidRPr="008E4A20">
        <w:rPr>
          <w:rFonts w:ascii="Times New Roman" w:eastAsia="Times New Roman" w:hAnsi="Times New Roman" w:cs="Times New Roman"/>
          <w:i/>
          <w:iCs/>
          <w:kern w:val="2"/>
          <w:sz w:val="28"/>
          <w:szCs w:val="28"/>
          <w:lang w:eastAsia="en-US"/>
          <w14:ligatures w14:val="standardContextual"/>
        </w:rPr>
        <w:t xml:space="preserve">— </w:t>
      </w:r>
      <w:r w:rsidRPr="008E4A20">
        <w:rPr>
          <w:rFonts w:ascii="Times New Roman" w:eastAsia="Times New Roman" w:hAnsi="Times New Roman" w:cs="Times New Roman"/>
          <w:i/>
          <w:iCs/>
          <w:kern w:val="2"/>
          <w:sz w:val="28"/>
          <w:szCs w:val="28"/>
          <w:lang w:val="en-US" w:eastAsia="en-US" w:bidi="en-US"/>
          <w14:ligatures w14:val="standardContextual"/>
        </w:rPr>
        <w:t>L</w:t>
      </w:r>
      <w:r w:rsidRPr="008E4A20">
        <w:rPr>
          <w:rFonts w:ascii="Times New Roman" w:eastAsia="Times New Roman" w:hAnsi="Times New Roman" w:cs="Times New Roman"/>
          <w:i/>
          <w:iCs/>
          <w:kern w:val="2"/>
          <w:sz w:val="28"/>
          <w:szCs w:val="28"/>
          <w:lang w:eastAsia="en-US"/>
          <w14:ligatures w14:val="standardContextual"/>
        </w:rPr>
        <w:t>100%</w:t>
      </w:r>
      <w:r w:rsidRPr="008E4A20">
        <w:rPr>
          <w:rFonts w:ascii="Times New Roman" w:eastAsia="Times New Roman" w:hAnsi="Times New Roman" w:cs="Times New Roman"/>
          <w:i/>
          <w:iCs/>
          <w:kern w:val="2"/>
          <w:sz w:val="28"/>
          <w:szCs w:val="28"/>
          <w:lang w:eastAsia="en-US"/>
          <w14:ligatures w14:val="standardContextual"/>
        </w:rPr>
        <w:br/>
      </w:r>
      <w:r w:rsidRPr="008E4A20">
        <w:rPr>
          <w:rFonts w:ascii="Times New Roman" w:eastAsia="Times New Roman" w:hAnsi="Times New Roman" w:cs="Times New Roman"/>
          <w:i/>
          <w:iCs/>
          <w:kern w:val="2"/>
          <w:sz w:val="28"/>
          <w:szCs w:val="28"/>
          <w:lang w:val="en-US" w:eastAsia="en-US" w:bidi="en-US"/>
          <w14:ligatures w14:val="standardContextual"/>
        </w:rPr>
        <w:t>n</w:t>
      </w:r>
    </w:p>
    <w:p w14:paraId="5680A93C"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где </w:t>
      </w:r>
      <w:r w:rsidRPr="008E4A20">
        <w:rPr>
          <w:rFonts w:ascii="Times New Roman" w:eastAsia="Arial Unicode MS" w:hAnsi="Times New Roman" w:cs="Times New Roman"/>
          <w:i/>
          <w:iCs/>
          <w:color w:val="000000"/>
          <w:sz w:val="28"/>
          <w:szCs w:val="28"/>
          <w:lang w:bidi="ru-RU"/>
        </w:rPr>
        <w:t>п</w:t>
      </w:r>
      <w:r w:rsidRPr="008E4A20">
        <w:rPr>
          <w:rFonts w:ascii="Times New Roman" w:eastAsia="Arial Unicode MS" w:hAnsi="Times New Roman" w:cs="Times New Roman"/>
          <w:color w:val="000000"/>
          <w:sz w:val="28"/>
          <w:szCs w:val="28"/>
          <w:lang w:bidi="ru-RU"/>
        </w:rPr>
        <w:t xml:space="preserve"> - срок полезного использования объекта, мес. (лет).</w:t>
      </w:r>
    </w:p>
    <w:p w14:paraId="20E93FDC" w14:textId="77777777" w:rsidR="008E4A20" w:rsidRPr="008E4A20" w:rsidRDefault="008E4A20" w:rsidP="008E4A20">
      <w:pPr>
        <w:widowControl w:val="0"/>
        <w:spacing w:after="0" w:line="240" w:lineRule="auto"/>
        <w:ind w:firstLine="740"/>
        <w:jc w:val="both"/>
        <w:rPr>
          <w:rFonts w:ascii="Times New Roman" w:eastAsia="Times New Roman" w:hAnsi="Times New Roman" w:cs="Times New Roman"/>
          <w:i/>
          <w:iCs/>
          <w:kern w:val="2"/>
          <w:sz w:val="28"/>
          <w:szCs w:val="28"/>
          <w:lang w:eastAsia="en-US"/>
          <w14:ligatures w14:val="standardContextual"/>
        </w:rPr>
      </w:pPr>
      <w:r w:rsidRPr="008E4A20">
        <w:rPr>
          <w:rFonts w:ascii="Times New Roman" w:eastAsia="Times New Roman" w:hAnsi="Times New Roman" w:cs="Times New Roman"/>
          <w:color w:val="000000"/>
          <w:kern w:val="2"/>
          <w:sz w:val="28"/>
          <w:szCs w:val="28"/>
          <w:shd w:val="clear" w:color="auto" w:fill="FFFFFF"/>
          <w:lang w:bidi="ru-RU"/>
          <w14:ligatures w14:val="standardContextual"/>
        </w:rPr>
        <w:t xml:space="preserve">2. </w:t>
      </w:r>
      <w:r w:rsidRPr="008E4A20">
        <w:rPr>
          <w:rFonts w:ascii="Times New Roman" w:eastAsia="Times New Roman" w:hAnsi="Times New Roman" w:cs="Times New Roman"/>
          <w:i/>
          <w:iCs/>
          <w:kern w:val="2"/>
          <w:sz w:val="28"/>
          <w:szCs w:val="28"/>
          <w:lang w:eastAsia="en-US"/>
          <w14:ligatures w14:val="standardContextual"/>
        </w:rPr>
        <w:t>Нелинейный метод. Норма амортизации</w:t>
      </w:r>
      <w:r w:rsidRPr="008E4A20">
        <w:rPr>
          <w:rFonts w:ascii="Times New Roman" w:eastAsia="Times New Roman" w:hAnsi="Times New Roman" w:cs="Times New Roman"/>
          <w:color w:val="000000"/>
          <w:kern w:val="2"/>
          <w:sz w:val="28"/>
          <w:szCs w:val="28"/>
          <w:shd w:val="clear" w:color="auto" w:fill="FFFFFF"/>
          <w:lang w:bidi="ru-RU"/>
          <w14:ligatures w14:val="standardContextual"/>
        </w:rPr>
        <w:t xml:space="preserve"> рассчитывается по формуле</w:t>
      </w:r>
    </w:p>
    <w:p w14:paraId="2F43A554" w14:textId="77777777" w:rsidR="008E4A20" w:rsidRPr="008E4A20" w:rsidRDefault="008E4A20" w:rsidP="008E4A20">
      <w:pPr>
        <w:widowControl w:val="0"/>
        <w:spacing w:after="0" w:line="240" w:lineRule="auto"/>
        <w:jc w:val="center"/>
        <w:rPr>
          <w:rFonts w:ascii="Times New Roman" w:eastAsia="Times New Roman" w:hAnsi="Times New Roman" w:cs="Times New Roman"/>
          <w:i/>
          <w:iCs/>
          <w:kern w:val="2"/>
          <w:sz w:val="28"/>
          <w:szCs w:val="28"/>
          <w:lang w:eastAsia="en-US"/>
          <w14:ligatures w14:val="standardContextual"/>
        </w:rPr>
      </w:pPr>
      <w:r w:rsidRPr="008E4A20">
        <w:rPr>
          <w:rFonts w:ascii="Times New Roman" w:eastAsia="Times New Roman" w:hAnsi="Times New Roman" w:cs="Times New Roman"/>
          <w:i/>
          <w:iCs/>
          <w:kern w:val="2"/>
          <w:sz w:val="28"/>
          <w:szCs w:val="28"/>
          <w:vertAlign w:val="subscript"/>
          <w:lang w:eastAsia="en-US"/>
          <w14:ligatures w14:val="standardContextual"/>
        </w:rPr>
        <w:t>К</w:t>
      </w:r>
    </w:p>
    <w:p w14:paraId="512A4927" w14:textId="77777777" w:rsidR="008E4A20" w:rsidRPr="008E4A20" w:rsidRDefault="008E4A20" w:rsidP="008E4A20">
      <w:pPr>
        <w:widowControl w:val="0"/>
        <w:spacing w:after="0" w:line="240" w:lineRule="auto"/>
        <w:jc w:val="center"/>
        <w:rPr>
          <w:rFonts w:ascii="Times New Roman" w:eastAsia="Times New Roman" w:hAnsi="Times New Roman" w:cs="Times New Roman"/>
          <w:i/>
          <w:iCs/>
          <w:kern w:val="2"/>
          <w:sz w:val="28"/>
          <w:szCs w:val="28"/>
          <w:lang w:eastAsia="en-US"/>
          <w14:ligatures w14:val="standardContextual"/>
        </w:rPr>
      </w:pPr>
      <w:r w:rsidRPr="008E4A20">
        <w:rPr>
          <w:rFonts w:ascii="Times New Roman" w:eastAsia="Times New Roman" w:hAnsi="Times New Roman" w:cs="Times New Roman"/>
          <w:i/>
          <w:iCs/>
          <w:kern w:val="2"/>
          <w:sz w:val="28"/>
          <w:szCs w:val="28"/>
          <w:vertAlign w:val="subscript"/>
          <w:lang w:val="en-US" w:eastAsia="en-US" w:bidi="en-US"/>
          <w14:ligatures w14:val="standardContextual"/>
        </w:rPr>
        <w:t>N</w:t>
      </w:r>
      <w:r w:rsidRPr="008E4A20">
        <w:rPr>
          <w:rFonts w:ascii="Times New Roman" w:eastAsia="Times New Roman" w:hAnsi="Times New Roman" w:cs="Times New Roman"/>
          <w:i/>
          <w:iCs/>
          <w:kern w:val="2"/>
          <w:sz w:val="28"/>
          <w:szCs w:val="28"/>
          <w:vertAlign w:val="subscript"/>
          <w:lang w:eastAsia="en-US" w:bidi="en-US"/>
          <w14:ligatures w14:val="standardContextual"/>
        </w:rPr>
        <w:t xml:space="preserve"> </w:t>
      </w:r>
      <w:r w:rsidRPr="008E4A20">
        <w:rPr>
          <w:rFonts w:ascii="Times New Roman" w:eastAsia="Times New Roman" w:hAnsi="Times New Roman" w:cs="Times New Roman"/>
          <w:i/>
          <w:iCs/>
          <w:kern w:val="2"/>
          <w:sz w:val="28"/>
          <w:szCs w:val="28"/>
          <w:vertAlign w:val="subscript"/>
          <w:lang w:eastAsia="en-US"/>
          <w14:ligatures w14:val="standardContextual"/>
        </w:rPr>
        <w:t>—</w:t>
      </w:r>
      <w:r w:rsidRPr="008E4A20">
        <w:rPr>
          <w:rFonts w:ascii="Times New Roman" w:eastAsia="Times New Roman" w:hAnsi="Times New Roman" w:cs="Times New Roman"/>
          <w:i/>
          <w:iCs/>
          <w:kern w:val="2"/>
          <w:sz w:val="28"/>
          <w:szCs w:val="28"/>
          <w:lang w:eastAsia="en-US"/>
          <w14:ligatures w14:val="standardContextual"/>
        </w:rPr>
        <w:t xml:space="preserve"> 100%</w:t>
      </w:r>
      <w:r w:rsidRPr="008E4A20">
        <w:rPr>
          <w:rFonts w:ascii="Times New Roman" w:eastAsia="Times New Roman" w:hAnsi="Times New Roman" w:cs="Times New Roman"/>
          <w:i/>
          <w:iCs/>
          <w:kern w:val="2"/>
          <w:sz w:val="28"/>
          <w:szCs w:val="28"/>
          <w:lang w:eastAsia="en-US"/>
          <w14:ligatures w14:val="standardContextual"/>
        </w:rPr>
        <w:br/>
        <w:t>п</w:t>
      </w:r>
    </w:p>
    <w:p w14:paraId="5E453B80"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где </w:t>
      </w:r>
      <w:r w:rsidRPr="008E4A20">
        <w:rPr>
          <w:rFonts w:ascii="Times New Roman" w:eastAsia="Arial Unicode MS" w:hAnsi="Times New Roman" w:cs="Times New Roman"/>
          <w:color w:val="000000"/>
          <w:sz w:val="28"/>
          <w:szCs w:val="28"/>
          <w:lang w:val="en-US" w:eastAsia="en-US" w:bidi="en-US"/>
        </w:rPr>
        <w:t>No</w:t>
      </w:r>
      <w:r w:rsidRPr="008E4A20">
        <w:rPr>
          <w:rFonts w:ascii="Times New Roman" w:eastAsia="Arial Unicode MS" w:hAnsi="Times New Roman" w:cs="Times New Roman"/>
          <w:color w:val="000000"/>
          <w:sz w:val="28"/>
          <w:szCs w:val="28"/>
          <w:lang w:eastAsia="en-US" w:bidi="en-US"/>
        </w:rPr>
        <w:t xml:space="preserve"> </w:t>
      </w:r>
      <w:r w:rsidRPr="008E4A20">
        <w:rPr>
          <w:rFonts w:ascii="Times New Roman" w:eastAsia="Arial Unicode MS" w:hAnsi="Times New Roman" w:cs="Times New Roman"/>
          <w:color w:val="000000"/>
          <w:sz w:val="28"/>
          <w:szCs w:val="28"/>
          <w:lang w:bidi="ru-RU"/>
        </w:rPr>
        <w:t>- норма амортизации, в % к остаточной стоимости объекта;</w:t>
      </w:r>
    </w:p>
    <w:p w14:paraId="210891A4"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Ку - коэффициент ускорения.</w:t>
      </w:r>
    </w:p>
    <w:p w14:paraId="60C808E2"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При этом с месяца, следующего за месяцем, в котором остаточная стоимость объекта достигнет 20% от первоначальной (восстановительной) стоимости, амортизация будет исчисляться в следующем порядке:</w:t>
      </w:r>
    </w:p>
    <w:p w14:paraId="7509AACD" w14:textId="77777777" w:rsidR="008E4A20" w:rsidRPr="008E4A20" w:rsidRDefault="008E4A20" w:rsidP="008E4A20">
      <w:pPr>
        <w:widowControl w:val="0"/>
        <w:numPr>
          <w:ilvl w:val="0"/>
          <w:numId w:val="18"/>
        </w:numPr>
        <w:tabs>
          <w:tab w:val="left" w:pos="1100"/>
        </w:tabs>
        <w:spacing w:after="0" w:line="240" w:lineRule="auto"/>
        <w:ind w:hanging="380"/>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остаточная стоимость объекта фиксируется как базовая стоимость расчетов;</w:t>
      </w:r>
    </w:p>
    <w:p w14:paraId="0EEA7F79" w14:textId="77777777" w:rsidR="008E4A20" w:rsidRPr="008E4A20" w:rsidRDefault="008E4A20" w:rsidP="008E4A20">
      <w:pPr>
        <w:widowControl w:val="0"/>
        <w:numPr>
          <w:ilvl w:val="0"/>
          <w:numId w:val="18"/>
        </w:numPr>
        <w:tabs>
          <w:tab w:val="left" w:pos="1100"/>
        </w:tabs>
        <w:spacing w:after="0" w:line="240" w:lineRule="auto"/>
        <w:ind w:hanging="38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сумма начисляемой за один месяц амортизации определяется делением базовой стоимости объекта на количество оставшихся месяцев срока полезного использования объекта.</w:t>
      </w:r>
    </w:p>
    <w:p w14:paraId="55290851"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Если объекты основных средств используются в условиях агрессивной среды или повышенной сменности, то организация вправе применять специальный коэффициент ускорения, но не выше 2, для амортизируемых </w:t>
      </w:r>
      <w:r w:rsidRPr="008E4A20">
        <w:rPr>
          <w:rFonts w:ascii="Times New Roman" w:eastAsia="Arial Unicode MS" w:hAnsi="Times New Roman" w:cs="Times New Roman"/>
          <w:color w:val="000000"/>
          <w:sz w:val="28"/>
          <w:szCs w:val="28"/>
          <w:lang w:bidi="ru-RU"/>
        </w:rPr>
        <w:lastRenderedPageBreak/>
        <w:t>основных средств, являющихся предметом договора лизинга, - не выше 3. Это дает возможность сократить потери стоимости основных фондов, возникающие вследствие их морального износа.</w:t>
      </w:r>
    </w:p>
    <w:p w14:paraId="2230F095"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Такую же цель преследует определение восстановительной стоимости основных средств. Для создания благоприятных экономических условий и стимулирования инвестиций в основной капитал в России используется механизм переоценки основных фондов, что означает изменение стоимости активов за счет накопленного за прошлый период инфляционного потенциала.</w:t>
      </w:r>
    </w:p>
    <w:p w14:paraId="4A8A3FD9"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Наряду с ускоренной амортизацией предприятия могут применять понижающие коэффициенты к нормам амортизации (до 0,5). Это создает краткосрочные предпосылки для снижения издержек и роста прибыли. В долгосрочной перспективе снижение амортизации приводит к росту морального износа основных средств.</w:t>
      </w:r>
    </w:p>
    <w:p w14:paraId="34C038C1" w14:textId="77777777" w:rsidR="008E4A20" w:rsidRPr="008E4A20" w:rsidRDefault="008E4A20" w:rsidP="008E4A20">
      <w:pPr>
        <w:widowControl w:val="0"/>
        <w:numPr>
          <w:ilvl w:val="0"/>
          <w:numId w:val="20"/>
        </w:numPr>
        <w:tabs>
          <w:tab w:val="left" w:pos="1097"/>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 xml:space="preserve">Метод списания стоимости пропорционально объему продукции </w:t>
      </w:r>
      <w:r w:rsidRPr="008E4A20">
        <w:rPr>
          <w:rFonts w:ascii="Times New Roman" w:eastAsia="Arial Unicode MS" w:hAnsi="Times New Roman" w:cs="Times New Roman"/>
          <w:color w:val="000000"/>
          <w:sz w:val="28"/>
          <w:szCs w:val="28"/>
          <w:lang w:bidi="ru-RU"/>
        </w:rPr>
        <w:t>основан на учете объема продукции в натуральных показателях в каждом году. Для расчетов необходимо определить соотношение первоначальной стоимости объекта и предполагаемого объема продукции за весь срок полезного использования объекта. Формула расчета</w:t>
      </w:r>
    </w:p>
    <w:p w14:paraId="4D4E248C" w14:textId="77777777" w:rsidR="008E4A20" w:rsidRPr="008E4A20" w:rsidRDefault="008E4A20" w:rsidP="008E4A20">
      <w:pPr>
        <w:widowControl w:val="0"/>
        <w:spacing w:after="0" w:line="240" w:lineRule="auto"/>
        <w:jc w:val="right"/>
        <w:rPr>
          <w:rFonts w:ascii="Times New Roman" w:eastAsia="Times New Roman" w:hAnsi="Times New Roman" w:cs="Times New Roman"/>
          <w:i/>
          <w:iCs/>
          <w:kern w:val="2"/>
          <w:sz w:val="28"/>
          <w:szCs w:val="28"/>
          <w:lang w:eastAsia="en-US"/>
          <w14:ligatures w14:val="standardContextual"/>
        </w:rPr>
      </w:pPr>
      <w:r w:rsidRPr="008E4A20">
        <w:rPr>
          <w:rFonts w:ascii="Times New Roman" w:eastAsia="Times New Roman" w:hAnsi="Times New Roman" w:cs="Times New Roman"/>
          <w:i/>
          <w:iCs/>
          <w:noProof/>
          <w:kern w:val="2"/>
          <w:sz w:val="28"/>
          <w:szCs w:val="28"/>
          <w:lang w:eastAsia="en-US"/>
          <w14:ligatures w14:val="standardContextual"/>
        </w:rPr>
        <mc:AlternateContent>
          <mc:Choice Requires="wps">
            <w:drawing>
              <wp:anchor distT="0" distB="0" distL="63500" distR="63500" simplePos="0" relativeHeight="251682816" behindDoc="1" locked="0" layoutInCell="1" allowOverlap="1" wp14:anchorId="1FE09142" wp14:editId="053145CE">
                <wp:simplePos x="0" y="0"/>
                <wp:positionH relativeFrom="margin">
                  <wp:posOffset>3615055</wp:posOffset>
                </wp:positionH>
                <wp:positionV relativeFrom="paragraph">
                  <wp:posOffset>-128270</wp:posOffset>
                </wp:positionV>
                <wp:extent cx="237490" cy="401320"/>
                <wp:effectExtent l="0" t="635" r="1270" b="0"/>
                <wp:wrapSquare wrapText="left"/>
                <wp:docPr id="3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401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7A126" w14:textId="77777777" w:rsidR="008E4A20" w:rsidRDefault="008E4A20" w:rsidP="008E4A20">
                            <w:pPr>
                              <w:pStyle w:val="42"/>
                              <w:shd w:val="clear" w:color="auto" w:fill="auto"/>
                              <w:spacing w:after="112" w:line="260" w:lineRule="exact"/>
                              <w:ind w:firstLine="0"/>
                              <w:jc w:val="left"/>
                            </w:pPr>
                            <w:r>
                              <w:rPr>
                                <w:rStyle w:val="4Exact"/>
                              </w:rPr>
                              <w:t>Ф_</w:t>
                            </w:r>
                          </w:p>
                          <w:p w14:paraId="08DDE4AF" w14:textId="77777777" w:rsidR="008E4A20" w:rsidRDefault="008E4A20" w:rsidP="008E4A20">
                            <w:pPr>
                              <w:pStyle w:val="42"/>
                              <w:shd w:val="clear" w:color="auto" w:fill="auto"/>
                              <w:spacing w:line="260" w:lineRule="exact"/>
                              <w:ind w:firstLine="0"/>
                              <w:jc w:val="left"/>
                            </w:pPr>
                            <w:r>
                              <w:rPr>
                                <w:rStyle w:val="4Exact"/>
                              </w:rPr>
                              <w:t>V</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FE09142" id="Text Box 15" o:spid="_x0000_s1128" type="#_x0000_t202" style="position:absolute;left:0;text-align:left;margin-left:284.65pt;margin-top:-10.1pt;width:18.7pt;height:31.6pt;z-index:-2516336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" filled="f" stroked="f">
                <v:textbox style="mso-fit-shape-to-text:t" inset="0,0,0,0">
                  <w:txbxContent>
                    <w:p w14:paraId="1BA7A126" w14:textId="77777777" w:rsidR="008E4A20" w:rsidRDefault="008E4A20" w:rsidP="008E4A20">
                      <w:pPr>
                        <w:pStyle w:val="42"/>
                        <w:shd w:val="clear" w:color="auto" w:fill="auto"/>
                        <w:spacing w:after="112" w:line="260" w:lineRule="exact"/>
                        <w:ind w:firstLine="0"/>
                        <w:jc w:val="left"/>
                      </w:pPr>
                      <w:r>
                        <w:rPr>
                          <w:rStyle w:val="4Exact"/>
                        </w:rPr>
                        <w:t>Ф_</w:t>
                      </w:r>
                    </w:p>
                    <w:p w14:paraId="08DDE4AF" w14:textId="77777777" w:rsidR="008E4A20" w:rsidRDefault="008E4A20" w:rsidP="008E4A20">
                      <w:pPr>
                        <w:pStyle w:val="42"/>
                        <w:shd w:val="clear" w:color="auto" w:fill="auto"/>
                        <w:spacing w:line="260" w:lineRule="exact"/>
                        <w:ind w:firstLine="0"/>
                        <w:jc w:val="left"/>
                      </w:pPr>
                      <w:r>
                        <w:rPr>
                          <w:rStyle w:val="4Exact"/>
                        </w:rPr>
                        <w:t>V</w:t>
                      </w:r>
                    </w:p>
                  </w:txbxContent>
                </v:textbox>
                <w10:wrap type="square" side="left" anchorx="margin"/>
              </v:shape>
            </w:pict>
          </mc:Fallback>
        </mc:AlternateContent>
      </w:r>
      <w:r w:rsidRPr="008E4A20">
        <w:rPr>
          <w:rFonts w:ascii="Times New Roman" w:eastAsia="Times New Roman" w:hAnsi="Times New Roman" w:cs="Times New Roman"/>
          <w:i/>
          <w:iCs/>
          <w:kern w:val="2"/>
          <w:sz w:val="28"/>
          <w:szCs w:val="28"/>
          <w:lang w:eastAsia="en-US"/>
          <w14:ligatures w14:val="standardContextual"/>
        </w:rPr>
        <w:t xml:space="preserve">А </w:t>
      </w:r>
      <w:r w:rsidRPr="008E4A20">
        <w:rPr>
          <w:rFonts w:ascii="Times New Roman" w:eastAsia="Times New Roman" w:hAnsi="Times New Roman" w:cs="Times New Roman"/>
          <w:i/>
          <w:iCs/>
          <w:kern w:val="2"/>
          <w:sz w:val="28"/>
          <w:szCs w:val="28"/>
          <w:lang w:val="en-US" w:eastAsia="en-US" w:bidi="en-US"/>
          <w14:ligatures w14:val="standardContextual"/>
        </w:rPr>
        <w:t>=V</w:t>
      </w:r>
      <w:r w:rsidRPr="008E4A20">
        <w:rPr>
          <w:rFonts w:ascii="Times New Roman" w:eastAsia="Times New Roman" w:hAnsi="Times New Roman" w:cs="Times New Roman"/>
          <w:color w:val="000000"/>
          <w:kern w:val="2"/>
          <w:sz w:val="28"/>
          <w:szCs w:val="28"/>
          <w:shd w:val="clear" w:color="auto" w:fill="FFFFFF"/>
          <w:lang w:val="en-US" w:eastAsia="en-US" w:bidi="en-US"/>
          <w14:ligatures w14:val="standardContextual"/>
        </w:rPr>
        <w:t xml:space="preserve"> </w:t>
      </w:r>
      <w:r w:rsidRPr="008E4A20">
        <w:rPr>
          <w:rFonts w:ascii="Times New Roman" w:eastAsia="Times New Roman" w:hAnsi="Times New Roman" w:cs="Times New Roman"/>
          <w:color w:val="000000"/>
          <w:kern w:val="2"/>
          <w:sz w:val="28"/>
          <w:szCs w:val="28"/>
          <w:shd w:val="clear" w:color="auto" w:fill="FFFFFF"/>
          <w:lang w:bidi="ru-RU"/>
          <w14:ligatures w14:val="standardContextual"/>
        </w:rPr>
        <w:t>х</w:t>
      </w:r>
    </w:p>
    <w:p w14:paraId="49DCDFEE"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где </w:t>
      </w:r>
      <w:r w:rsidRPr="008E4A20">
        <w:rPr>
          <w:rFonts w:ascii="Times New Roman" w:eastAsia="Arial Unicode MS" w:hAnsi="Times New Roman" w:cs="Times New Roman"/>
          <w:i/>
          <w:iCs/>
          <w:color w:val="000000"/>
          <w:sz w:val="28"/>
          <w:szCs w:val="28"/>
          <w:lang w:bidi="ru-RU"/>
        </w:rPr>
        <w:t>V-</w:t>
      </w:r>
      <w:r w:rsidRPr="008E4A20">
        <w:rPr>
          <w:rFonts w:ascii="Times New Roman" w:eastAsia="Arial Unicode MS" w:hAnsi="Times New Roman" w:cs="Times New Roman"/>
          <w:color w:val="000000"/>
          <w:sz w:val="28"/>
          <w:szCs w:val="28"/>
          <w:lang w:bidi="ru-RU"/>
        </w:rPr>
        <w:t xml:space="preserve"> объем продукции за весь срок использования основного средства; </w:t>
      </w:r>
      <w:r w:rsidRPr="008E4A20">
        <w:rPr>
          <w:rFonts w:ascii="Times New Roman" w:eastAsia="Arial Unicode MS" w:hAnsi="Times New Roman" w:cs="Times New Roman"/>
          <w:i/>
          <w:iCs/>
          <w:color w:val="000000"/>
          <w:sz w:val="28"/>
          <w:szCs w:val="28"/>
          <w:lang w:val="en-US" w:eastAsia="en-US" w:bidi="en-US"/>
        </w:rPr>
        <w:t>V</w:t>
      </w:r>
      <w:r w:rsidRPr="008E4A20">
        <w:rPr>
          <w:rFonts w:ascii="Times New Roman" w:eastAsia="Arial Unicode MS" w:hAnsi="Times New Roman" w:cs="Times New Roman"/>
          <w:i/>
          <w:iCs/>
          <w:color w:val="000000"/>
          <w:sz w:val="28"/>
          <w:szCs w:val="28"/>
          <w:vertAlign w:val="subscript"/>
          <w:lang w:val="en-US" w:eastAsia="en-US" w:bidi="en-US"/>
        </w:rPr>
        <w:t>r</w:t>
      </w:r>
      <w:r w:rsidRPr="008E4A20">
        <w:rPr>
          <w:rFonts w:ascii="Times New Roman" w:eastAsia="Arial Unicode MS" w:hAnsi="Times New Roman" w:cs="Times New Roman"/>
          <w:i/>
          <w:iCs/>
          <w:color w:val="000000"/>
          <w:sz w:val="28"/>
          <w:szCs w:val="28"/>
          <w:lang w:eastAsia="en-US" w:bidi="en-US"/>
        </w:rPr>
        <w:t xml:space="preserve"> </w:t>
      </w:r>
      <w:r w:rsidRPr="008E4A20">
        <w:rPr>
          <w:rFonts w:ascii="Times New Roman" w:eastAsia="Arial Unicode MS" w:hAnsi="Times New Roman" w:cs="Times New Roman"/>
          <w:i/>
          <w:iCs/>
          <w:color w:val="000000"/>
          <w:sz w:val="28"/>
          <w:szCs w:val="28"/>
          <w:lang w:bidi="ru-RU"/>
        </w:rPr>
        <w:t>-</w:t>
      </w:r>
      <w:r w:rsidRPr="008E4A20">
        <w:rPr>
          <w:rFonts w:ascii="Times New Roman" w:eastAsia="Arial Unicode MS" w:hAnsi="Times New Roman" w:cs="Times New Roman"/>
          <w:color w:val="000000"/>
          <w:sz w:val="28"/>
          <w:szCs w:val="28"/>
          <w:lang w:bidi="ru-RU"/>
        </w:rPr>
        <w:t xml:space="preserve"> объем продукции отчетного года.</w:t>
      </w:r>
    </w:p>
    <w:p w14:paraId="39879BD5" w14:textId="77777777" w:rsidR="008E4A20" w:rsidRPr="008E4A20" w:rsidRDefault="008E4A20" w:rsidP="008E4A20">
      <w:pPr>
        <w:keepNext/>
        <w:keepLines/>
        <w:widowControl w:val="0"/>
        <w:tabs>
          <w:tab w:val="left" w:pos="1402"/>
        </w:tabs>
        <w:spacing w:after="0" w:line="240" w:lineRule="auto"/>
        <w:jc w:val="both"/>
        <w:outlineLvl w:val="4"/>
        <w:rPr>
          <w:rFonts w:ascii="Times New Roman" w:eastAsia="Times New Roman" w:hAnsi="Times New Roman" w:cs="Times New Roman"/>
          <w:b/>
          <w:bCs/>
          <w:kern w:val="2"/>
          <w:sz w:val="28"/>
          <w:szCs w:val="28"/>
          <w:lang w:eastAsia="en-US"/>
          <w14:ligatures w14:val="standardContextual"/>
        </w:rPr>
      </w:pPr>
      <w:bookmarkStart w:id="12" w:name="bookmark20"/>
    </w:p>
    <w:p w14:paraId="22720336" w14:textId="77777777" w:rsidR="008E4A20" w:rsidRPr="008E4A20" w:rsidRDefault="008E4A20" w:rsidP="008E4A20">
      <w:pPr>
        <w:keepNext/>
        <w:keepLines/>
        <w:widowControl w:val="0"/>
        <w:tabs>
          <w:tab w:val="left" w:pos="1402"/>
        </w:tabs>
        <w:spacing w:after="0" w:line="240" w:lineRule="auto"/>
        <w:ind w:firstLine="426"/>
        <w:jc w:val="both"/>
        <w:outlineLvl w:val="4"/>
        <w:rPr>
          <w:rFonts w:ascii="Times New Roman" w:eastAsia="Times New Roman" w:hAnsi="Times New Roman" w:cs="Times New Roman"/>
          <w:b/>
          <w:bCs/>
          <w:kern w:val="2"/>
          <w:sz w:val="28"/>
          <w:szCs w:val="28"/>
          <w:lang w:eastAsia="en-US"/>
          <w14:ligatures w14:val="standardContextual"/>
        </w:rPr>
      </w:pPr>
      <w:r w:rsidRPr="008E4A20">
        <w:rPr>
          <w:rFonts w:ascii="Times New Roman" w:eastAsia="Times New Roman" w:hAnsi="Times New Roman" w:cs="Times New Roman"/>
          <w:b/>
          <w:bCs/>
          <w:kern w:val="2"/>
          <w:sz w:val="28"/>
          <w:szCs w:val="28"/>
          <w:lang w:eastAsia="en-US"/>
          <w14:ligatures w14:val="standardContextual"/>
        </w:rPr>
        <w:t>3. Характеристика внешних источников финансирования</w:t>
      </w:r>
      <w:bookmarkEnd w:id="12"/>
      <w:r w:rsidRPr="008E4A20">
        <w:rPr>
          <w:rFonts w:ascii="Times New Roman" w:eastAsia="Times New Roman" w:hAnsi="Times New Roman" w:cs="Times New Roman"/>
          <w:b/>
          <w:bCs/>
          <w:kern w:val="2"/>
          <w:sz w:val="28"/>
          <w:szCs w:val="28"/>
          <w:lang w:eastAsia="en-US"/>
          <w14:ligatures w14:val="standardContextual"/>
        </w:rPr>
        <w:t xml:space="preserve"> инвестиционной деятельности</w:t>
      </w:r>
    </w:p>
    <w:p w14:paraId="0AF1F760" w14:textId="77777777" w:rsidR="008E4A20" w:rsidRPr="008E4A20" w:rsidRDefault="008E4A20" w:rsidP="008E4A20">
      <w:pPr>
        <w:keepNext/>
        <w:keepLines/>
        <w:widowControl w:val="0"/>
        <w:tabs>
          <w:tab w:val="left" w:pos="1402"/>
        </w:tabs>
        <w:spacing w:after="0" w:line="240" w:lineRule="auto"/>
        <w:ind w:firstLine="426"/>
        <w:jc w:val="both"/>
        <w:outlineLvl w:val="4"/>
        <w:rPr>
          <w:rFonts w:ascii="Times New Roman" w:eastAsia="Times New Roman" w:hAnsi="Times New Roman" w:cs="Times New Roman"/>
          <w:b/>
          <w:bCs/>
          <w:kern w:val="2"/>
          <w:sz w:val="28"/>
          <w:szCs w:val="28"/>
          <w:lang w:eastAsia="en-US"/>
          <w14:ligatures w14:val="standardContextual"/>
        </w:rPr>
      </w:pPr>
    </w:p>
    <w:p w14:paraId="7FABDFA9"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 внешним источникам финансирования инвестиций относятся эмиссия акций и облигаций, привлечение капитала через кредитный рынок, государственное финансирование, дополнительные взносы и иностранные инвестиции.</w:t>
      </w:r>
    </w:p>
    <w:p w14:paraId="7FB042AA"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I. </w:t>
      </w:r>
      <w:r w:rsidRPr="008E4A20">
        <w:rPr>
          <w:rFonts w:ascii="Times New Roman" w:eastAsia="Arial Unicode MS" w:hAnsi="Times New Roman" w:cs="Times New Roman"/>
          <w:i/>
          <w:iCs/>
          <w:color w:val="000000"/>
          <w:sz w:val="28"/>
          <w:szCs w:val="28"/>
          <w:lang w:bidi="ru-RU"/>
        </w:rPr>
        <w:t>Эмиссия акций.</w:t>
      </w:r>
      <w:r w:rsidRPr="008E4A20">
        <w:rPr>
          <w:rFonts w:ascii="Times New Roman" w:eastAsia="Arial Unicode MS" w:hAnsi="Times New Roman" w:cs="Times New Roman"/>
          <w:color w:val="000000"/>
          <w:sz w:val="28"/>
          <w:szCs w:val="28"/>
          <w:lang w:bidi="ru-RU"/>
        </w:rPr>
        <w:t xml:space="preserve"> Акции - долевые ценные бумаги, представляющие собой непосредственную долю их владельца в реальной собственности и делающие его совладельцем этой собственности. Акции могут быть:</w:t>
      </w:r>
    </w:p>
    <w:p w14:paraId="27FA5FBB" w14:textId="77777777" w:rsidR="008E4A20" w:rsidRPr="008E4A20" w:rsidRDefault="008E4A20" w:rsidP="008E4A20">
      <w:pPr>
        <w:widowControl w:val="0"/>
        <w:numPr>
          <w:ilvl w:val="0"/>
          <w:numId w:val="18"/>
        </w:numPr>
        <w:tabs>
          <w:tab w:val="left" w:pos="1097"/>
        </w:tabs>
        <w:spacing w:after="0" w:line="240" w:lineRule="auto"/>
        <w:ind w:hanging="38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обыкновенными,</w:t>
      </w:r>
      <w:r w:rsidRPr="008E4A20">
        <w:rPr>
          <w:rFonts w:ascii="Times New Roman" w:eastAsia="Arial Unicode MS" w:hAnsi="Times New Roman" w:cs="Times New Roman"/>
          <w:color w:val="000000"/>
          <w:sz w:val="28"/>
          <w:szCs w:val="28"/>
          <w:lang w:bidi="ru-RU"/>
        </w:rPr>
        <w:t xml:space="preserve"> предоставляющими право их владельцам участвовать в голосовании на собрании акционеров; выплата дивидендов по ним осуществляется после начисления и выплаты определенных средств владельцам привилегированных акций;</w:t>
      </w:r>
    </w:p>
    <w:p w14:paraId="4B375908" w14:textId="77777777" w:rsidR="008E4A20" w:rsidRPr="008E4A20" w:rsidRDefault="008E4A20" w:rsidP="008E4A20">
      <w:pPr>
        <w:widowControl w:val="0"/>
        <w:numPr>
          <w:ilvl w:val="0"/>
          <w:numId w:val="18"/>
        </w:numPr>
        <w:tabs>
          <w:tab w:val="left" w:pos="1097"/>
        </w:tabs>
        <w:spacing w:after="0" w:line="240" w:lineRule="auto"/>
        <w:ind w:hanging="38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привилегированными</w:t>
      </w:r>
      <w:r w:rsidRPr="008E4A20">
        <w:rPr>
          <w:rFonts w:ascii="Times New Roman" w:eastAsia="Arial Unicode MS" w:hAnsi="Times New Roman" w:cs="Times New Roman"/>
          <w:color w:val="000000"/>
          <w:sz w:val="28"/>
          <w:szCs w:val="28"/>
          <w:lang w:bidi="ru-RU"/>
        </w:rPr>
        <w:t xml:space="preserve"> считаются акции, которые не дают прав акционерам участвовать в голосовании, но предоставляют преимущественное право их владельцам на дивиденды, которые согласно российскому законодательству выплачиваются либо в фиксированном размере, либо в свободном, устанавливаемом правлением акционерного общества, но не ниже дивиденда по обыкновенным акциям.</w:t>
      </w:r>
    </w:p>
    <w:p w14:paraId="255F686A"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Увеличение собственного капитала путем выпуска акции</w:t>
      </w:r>
      <w:r w:rsidRPr="008E4A20">
        <w:rPr>
          <w:rFonts w:ascii="Times New Roman" w:eastAsia="Arial Unicode MS" w:hAnsi="Times New Roman" w:cs="Times New Roman"/>
          <w:color w:val="000000"/>
          <w:sz w:val="28"/>
          <w:szCs w:val="28"/>
          <w:lang w:bidi="ru-RU"/>
        </w:rPr>
        <w:t xml:space="preserve"> возможно при преобразовании фирмы в акционерное общество или при выпуске акционерным обществом новых акций.</w:t>
      </w:r>
    </w:p>
    <w:p w14:paraId="5835828C"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lastRenderedPageBreak/>
        <w:t>Размещение акций</w:t>
      </w:r>
      <w:r w:rsidRPr="008E4A20">
        <w:rPr>
          <w:rFonts w:ascii="Times New Roman" w:eastAsia="Arial Unicode MS" w:hAnsi="Times New Roman" w:cs="Times New Roman"/>
          <w:color w:val="000000"/>
          <w:sz w:val="28"/>
          <w:szCs w:val="28"/>
          <w:lang w:bidi="ru-RU"/>
        </w:rPr>
        <w:t xml:space="preserve"> позволяет привлечь капитал в больших объемах и на длительный срок. Привлеченные средства выплачиваются их владельцам лишь при ликвидации акционерного общества. При финансировании крупных инвестиционных проектов эмиссия акций позволяет перенести выплаты средств на тот период, когда проекты будут сами генерировать доход.</w:t>
      </w:r>
    </w:p>
    <w:p w14:paraId="17DE1F1C"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Эмиссия и размещение акций связаны с большими затратами. Кроме того, существует опасность утраты контрольного пакета акций или поглощения акционерного общества другой фирмой.</w:t>
      </w:r>
    </w:p>
    <w:p w14:paraId="3F5C3E61" w14:textId="77777777" w:rsidR="008E4A20" w:rsidRPr="008E4A20" w:rsidRDefault="008E4A20" w:rsidP="008E4A20">
      <w:pPr>
        <w:widowControl w:val="0"/>
        <w:numPr>
          <w:ilvl w:val="0"/>
          <w:numId w:val="21"/>
        </w:numPr>
        <w:tabs>
          <w:tab w:val="left" w:pos="1135"/>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Эмиссия облигаций. Облигация -</w:t>
      </w:r>
      <w:r w:rsidRPr="008E4A20">
        <w:rPr>
          <w:rFonts w:ascii="Times New Roman" w:eastAsia="Arial Unicode MS" w:hAnsi="Times New Roman" w:cs="Times New Roman"/>
          <w:color w:val="000000"/>
          <w:sz w:val="28"/>
          <w:szCs w:val="28"/>
          <w:lang w:bidi="ru-RU"/>
        </w:rPr>
        <w:t xml:space="preserve"> долговая ценная бумага. Она выражает обязательство эмитента выплатить сумму долга и процентным платежи по ценной бумаге в срок.</w:t>
      </w:r>
    </w:p>
    <w:p w14:paraId="50D1D479"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Эмиссия облигаций направлена</w:t>
      </w:r>
      <w:r w:rsidRPr="008E4A20">
        <w:rPr>
          <w:rFonts w:ascii="Times New Roman" w:eastAsia="Arial Unicode MS" w:hAnsi="Times New Roman" w:cs="Times New Roman"/>
          <w:color w:val="000000"/>
          <w:sz w:val="28"/>
          <w:szCs w:val="28"/>
          <w:lang w:bidi="ru-RU"/>
        </w:rPr>
        <w:t xml:space="preserve"> на привлечение временно свободных денежных средств населения и коммерческих структур.</w:t>
      </w:r>
    </w:p>
    <w:p w14:paraId="1CD0F981"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Облигации могут быть обеспеченными и необеспеченными. </w:t>
      </w:r>
      <w:r w:rsidRPr="008E4A20">
        <w:rPr>
          <w:rFonts w:ascii="Times New Roman" w:eastAsia="Arial Unicode MS" w:hAnsi="Times New Roman" w:cs="Times New Roman"/>
          <w:i/>
          <w:iCs/>
          <w:color w:val="000000"/>
          <w:sz w:val="28"/>
          <w:szCs w:val="28"/>
          <w:lang w:bidi="ru-RU"/>
        </w:rPr>
        <w:t>Облигации обеспеченные (закладные)</w:t>
      </w:r>
      <w:r w:rsidRPr="008E4A20">
        <w:rPr>
          <w:rFonts w:ascii="Times New Roman" w:eastAsia="Arial Unicode MS" w:hAnsi="Times New Roman" w:cs="Times New Roman"/>
          <w:color w:val="000000"/>
          <w:sz w:val="28"/>
          <w:szCs w:val="28"/>
          <w:lang w:bidi="ru-RU"/>
        </w:rPr>
        <w:t xml:space="preserve"> отличаются обязательством гарантированной выплаты за счет предоставления залога в виде движимого или недвижимого имущества (активов). Залоги бывают первичные, вторичные, третичные. Это означает, что одна и та же собственность может служить гарантом различных кредитных обязательств. Преимуществом обладают облигации с первичным залогом.</w:t>
      </w:r>
    </w:p>
    <w:p w14:paraId="180091A6"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Необеспеченные (беззакладные) облигации</w:t>
      </w:r>
      <w:r w:rsidRPr="008E4A20">
        <w:rPr>
          <w:rFonts w:ascii="Times New Roman" w:eastAsia="Arial Unicode MS" w:hAnsi="Times New Roman" w:cs="Times New Roman"/>
          <w:color w:val="000000"/>
          <w:sz w:val="28"/>
          <w:szCs w:val="28"/>
          <w:lang w:bidi="ru-RU"/>
        </w:rPr>
        <w:t xml:space="preserve"> выпускаются предприятиями с высокой деловой репутацией. Их обеспечением служит высокая платежеспособность компании.</w:t>
      </w:r>
    </w:p>
    <w:p w14:paraId="68E0413A"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Длительность облигационного займа не должна быть меньше, чем средний срок осуществления инвестиционного проекта, с тем чтобы погашение обязательств по облигациям происходило после получения отдачи от вложенных средств.</w:t>
      </w:r>
    </w:p>
    <w:p w14:paraId="7E33498C"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Облигации требуют затрат на их эмиссию и размещение. В кризисной для эмитента ситуации их размещение может привести к несостоятельности и банкротству.</w:t>
      </w:r>
    </w:p>
    <w:p w14:paraId="10998D41" w14:textId="77777777" w:rsidR="008E4A20" w:rsidRPr="008E4A20" w:rsidRDefault="008E4A20" w:rsidP="008E4A20">
      <w:pPr>
        <w:widowControl w:val="0"/>
        <w:numPr>
          <w:ilvl w:val="0"/>
          <w:numId w:val="21"/>
        </w:numPr>
        <w:tabs>
          <w:tab w:val="left" w:pos="1167"/>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Привлечение капитала через кредитный рынок.</w:t>
      </w:r>
      <w:r w:rsidRPr="008E4A20">
        <w:rPr>
          <w:rFonts w:ascii="Times New Roman" w:eastAsia="Arial Unicode MS" w:hAnsi="Times New Roman" w:cs="Times New Roman"/>
          <w:color w:val="000000"/>
          <w:sz w:val="28"/>
          <w:szCs w:val="28"/>
          <w:lang w:bidi="ru-RU"/>
        </w:rPr>
        <w:t xml:space="preserve"> Экономический интерес в использовании кредита связан с </w:t>
      </w:r>
      <w:r w:rsidRPr="008E4A20">
        <w:rPr>
          <w:rFonts w:ascii="Times New Roman" w:eastAsia="Arial Unicode MS" w:hAnsi="Times New Roman" w:cs="Times New Roman"/>
          <w:i/>
          <w:iCs/>
          <w:color w:val="000000"/>
          <w:sz w:val="28"/>
          <w:szCs w:val="28"/>
          <w:lang w:bidi="ru-RU"/>
        </w:rPr>
        <w:t xml:space="preserve">эффектом финансового рычага. </w:t>
      </w:r>
      <w:r w:rsidRPr="008E4A20">
        <w:rPr>
          <w:rFonts w:ascii="Times New Roman" w:eastAsia="Arial Unicode MS" w:hAnsi="Times New Roman" w:cs="Times New Roman"/>
          <w:color w:val="000000"/>
          <w:sz w:val="28"/>
          <w:szCs w:val="28"/>
          <w:lang w:bidi="ru-RU"/>
        </w:rPr>
        <w:t>Предприятие, использующее заемные средства, может увеличить рентабельность собственных средств в зависимости от их соотношения заемными и стоимости последних.</w:t>
      </w:r>
    </w:p>
    <w:p w14:paraId="6DCCA0CC"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Инвестиционный кредит -</w:t>
      </w:r>
      <w:r w:rsidRPr="008E4A20">
        <w:rPr>
          <w:rFonts w:ascii="Times New Roman" w:eastAsia="Arial Unicode MS" w:hAnsi="Times New Roman" w:cs="Times New Roman"/>
          <w:color w:val="000000"/>
          <w:sz w:val="28"/>
          <w:szCs w:val="28"/>
          <w:lang w:bidi="ru-RU"/>
        </w:rPr>
        <w:t xml:space="preserve"> это разновидность банковского кредита, направленного на инвестиционные цели. Кредит должен быть обеспечен. </w:t>
      </w:r>
      <w:r w:rsidRPr="008E4A20">
        <w:rPr>
          <w:rFonts w:ascii="Times New Roman" w:eastAsia="Arial Unicode MS" w:hAnsi="Times New Roman" w:cs="Times New Roman"/>
          <w:i/>
          <w:iCs/>
          <w:color w:val="000000"/>
          <w:sz w:val="28"/>
          <w:szCs w:val="28"/>
          <w:lang w:bidi="ru-RU"/>
        </w:rPr>
        <w:t>Основными видами обеспечения</w:t>
      </w:r>
      <w:r w:rsidRPr="008E4A20">
        <w:rPr>
          <w:rFonts w:ascii="Times New Roman" w:eastAsia="Arial Unicode MS" w:hAnsi="Times New Roman" w:cs="Times New Roman"/>
          <w:color w:val="000000"/>
          <w:sz w:val="28"/>
          <w:szCs w:val="28"/>
          <w:lang w:bidi="ru-RU"/>
        </w:rPr>
        <w:t xml:space="preserve"> выступают:</w:t>
      </w:r>
    </w:p>
    <w:p w14:paraId="5E419610" w14:textId="77777777" w:rsidR="008E4A20" w:rsidRPr="008E4A20" w:rsidRDefault="008E4A20" w:rsidP="008E4A20">
      <w:pPr>
        <w:widowControl w:val="0"/>
        <w:numPr>
          <w:ilvl w:val="0"/>
          <w:numId w:val="18"/>
        </w:numPr>
        <w:tabs>
          <w:tab w:val="left" w:pos="1135"/>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залог;</w:t>
      </w:r>
    </w:p>
    <w:p w14:paraId="1526C9A5" w14:textId="77777777" w:rsidR="008E4A20" w:rsidRPr="008E4A20" w:rsidRDefault="008E4A20" w:rsidP="008E4A20">
      <w:pPr>
        <w:widowControl w:val="0"/>
        <w:numPr>
          <w:ilvl w:val="0"/>
          <w:numId w:val="18"/>
        </w:numPr>
        <w:tabs>
          <w:tab w:val="left" w:pos="1135"/>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поручительство;</w:t>
      </w:r>
    </w:p>
    <w:p w14:paraId="0C126CA7" w14:textId="77777777" w:rsidR="008E4A20" w:rsidRPr="008E4A20" w:rsidRDefault="008E4A20" w:rsidP="008E4A20">
      <w:pPr>
        <w:widowControl w:val="0"/>
        <w:numPr>
          <w:ilvl w:val="0"/>
          <w:numId w:val="18"/>
        </w:numPr>
        <w:tabs>
          <w:tab w:val="left" w:pos="1135"/>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гарантии;</w:t>
      </w:r>
    </w:p>
    <w:p w14:paraId="39DEEE80" w14:textId="77777777" w:rsidR="008E4A20" w:rsidRPr="008E4A20" w:rsidRDefault="008E4A20" w:rsidP="008E4A20">
      <w:pPr>
        <w:widowControl w:val="0"/>
        <w:numPr>
          <w:ilvl w:val="0"/>
          <w:numId w:val="18"/>
        </w:numPr>
        <w:tabs>
          <w:tab w:val="left" w:pos="1135"/>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другие виды возвратности кредита.</w:t>
      </w:r>
    </w:p>
    <w:p w14:paraId="3870884E"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Кредит позволяет сразу начать осуществление проекта. Это означает перенос оплаты суммы долга и процентов по временным периодам. Источником возврата кредита и уплаты процентов должна выступать прибыль от </w:t>
      </w:r>
      <w:r w:rsidRPr="008E4A20">
        <w:rPr>
          <w:rFonts w:ascii="Times New Roman" w:eastAsia="Arial Unicode MS" w:hAnsi="Times New Roman" w:cs="Times New Roman"/>
          <w:color w:val="000000"/>
          <w:sz w:val="28"/>
          <w:szCs w:val="28"/>
          <w:lang w:bidi="ru-RU"/>
        </w:rPr>
        <w:lastRenderedPageBreak/>
        <w:t>кредитуемого инвестиционного мероприятия.</w:t>
      </w:r>
    </w:p>
    <w:p w14:paraId="5029F014"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Залог</w:t>
      </w:r>
      <w:r w:rsidRPr="008E4A20">
        <w:rPr>
          <w:rFonts w:ascii="Times New Roman" w:eastAsia="Arial Unicode MS" w:hAnsi="Times New Roman" w:cs="Times New Roman"/>
          <w:color w:val="000000"/>
          <w:sz w:val="28"/>
          <w:szCs w:val="28"/>
          <w:lang w:bidi="ru-RU"/>
        </w:rPr>
        <w:t xml:space="preserve"> - некоторое обеспечение, передаваемое заказчиком кредитору в качестве гарантии возврата ссуды. Для того чтобы обеспечить возврат ссуд, банки нередко обязывают своих клиентов передавать в их распоряжение законные требования на право владения недвижимостью, пакетом акций корпораций, сберегательными вкладами, страховыми полисами, а также автомобилями и прочими предметами длительного пользования, которые были куплены заемщиком в период между взятием ссуды и моментом ее возврата. Если заемщик не возвращает ссуду в означенный срок, банк имеет право продать этот залог для ее компенсации. Если заемщик предлагает некий залог для получения ссуды в качестве обеспечения (или гарантии), то такая ссуда называется обеспеченной, или гарантированной.</w:t>
      </w:r>
    </w:p>
    <w:p w14:paraId="73EBFDA3"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Залогом обеспечиваются все требования, возникшие на момент их предъявления. Это:</w:t>
      </w:r>
    </w:p>
    <w:p w14:paraId="3F6E5645" w14:textId="77777777" w:rsidR="008E4A20" w:rsidRPr="008E4A20" w:rsidRDefault="008E4A20" w:rsidP="008E4A20">
      <w:pPr>
        <w:widowControl w:val="0"/>
        <w:numPr>
          <w:ilvl w:val="0"/>
          <w:numId w:val="18"/>
        </w:numPr>
        <w:tabs>
          <w:tab w:val="left" w:pos="1095"/>
        </w:tabs>
        <w:spacing w:after="0" w:line="240" w:lineRule="auto"/>
        <w:ind w:firstLine="740"/>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сумма основного долга и проценты;</w:t>
      </w:r>
    </w:p>
    <w:p w14:paraId="06F058E1" w14:textId="77777777" w:rsidR="008E4A20" w:rsidRPr="008E4A20" w:rsidRDefault="008E4A20" w:rsidP="008E4A20">
      <w:pPr>
        <w:widowControl w:val="0"/>
        <w:numPr>
          <w:ilvl w:val="0"/>
          <w:numId w:val="18"/>
        </w:numPr>
        <w:tabs>
          <w:tab w:val="left" w:pos="1095"/>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расходы кредитора в связи с исполнением обязательства, включая издержки по публичной реализации имущества, проведению аукционов и т. д.;</w:t>
      </w:r>
    </w:p>
    <w:p w14:paraId="4D8E71F9" w14:textId="77777777" w:rsidR="008E4A20" w:rsidRPr="008E4A20" w:rsidRDefault="008E4A20" w:rsidP="008E4A20">
      <w:pPr>
        <w:widowControl w:val="0"/>
        <w:numPr>
          <w:ilvl w:val="0"/>
          <w:numId w:val="18"/>
        </w:numPr>
        <w:tabs>
          <w:tab w:val="left" w:pos="1095"/>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убытки кредитора, связанные с выплатой процентов, неустоек;</w:t>
      </w:r>
    </w:p>
    <w:p w14:paraId="6CB74D2C" w14:textId="77777777" w:rsidR="008E4A20" w:rsidRPr="008E4A20" w:rsidRDefault="008E4A20" w:rsidP="008E4A20">
      <w:pPr>
        <w:widowControl w:val="0"/>
        <w:numPr>
          <w:ilvl w:val="0"/>
          <w:numId w:val="18"/>
        </w:numPr>
        <w:tabs>
          <w:tab w:val="left" w:pos="1095"/>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расходы кредитора, связанные с содержанием имущества.</w:t>
      </w:r>
    </w:p>
    <w:p w14:paraId="4F188A84"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На практике выделяют два вида залога:</w:t>
      </w:r>
    </w:p>
    <w:p w14:paraId="7B86DBC4" w14:textId="77777777" w:rsidR="008E4A20" w:rsidRPr="008E4A20" w:rsidRDefault="008E4A20" w:rsidP="008E4A20">
      <w:pPr>
        <w:widowControl w:val="0"/>
        <w:numPr>
          <w:ilvl w:val="0"/>
          <w:numId w:val="18"/>
        </w:numPr>
        <w:tabs>
          <w:tab w:val="left" w:pos="1095"/>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залог без передачи залогового имущества залогодержателю, когда заемщик продолжает вести предпринимательскую деятельность, используя заложенное имущество (данная форма залога получила наибольшее распространение);</w:t>
      </w:r>
    </w:p>
    <w:p w14:paraId="7FA9EB08" w14:textId="77777777" w:rsidR="008E4A20" w:rsidRPr="008E4A20" w:rsidRDefault="008E4A20" w:rsidP="008E4A20">
      <w:pPr>
        <w:widowControl w:val="0"/>
        <w:numPr>
          <w:ilvl w:val="0"/>
          <w:numId w:val="18"/>
        </w:numPr>
        <w:tabs>
          <w:tab w:val="left" w:pos="1095"/>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залог с передачей заложенного имущества залогодержателю (заклад).</w:t>
      </w:r>
    </w:p>
    <w:p w14:paraId="34AA836C"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Поручительство.</w:t>
      </w:r>
      <w:r w:rsidRPr="008E4A20">
        <w:rPr>
          <w:rFonts w:ascii="Times New Roman" w:eastAsia="Arial Unicode MS" w:hAnsi="Times New Roman" w:cs="Times New Roman"/>
          <w:color w:val="000000"/>
          <w:sz w:val="28"/>
          <w:szCs w:val="28"/>
          <w:lang w:bidi="ru-RU"/>
        </w:rPr>
        <w:t xml:space="preserve"> Поручитель обязуется перед кредитором отвечать</w:t>
      </w:r>
    </w:p>
    <w:p w14:paraId="0C80A745"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исполнение заемщиком его обязательства полностью или частично. Поручительства могут давать как юридические, так и физические лица. В практике встречаются три случая заключения договора поручительства:</w:t>
      </w:r>
    </w:p>
    <w:p w14:paraId="3E9DBE29" w14:textId="77777777" w:rsidR="008E4A20" w:rsidRPr="008E4A20" w:rsidRDefault="008E4A20" w:rsidP="008E4A20">
      <w:pPr>
        <w:widowControl w:val="0"/>
        <w:numPr>
          <w:ilvl w:val="0"/>
          <w:numId w:val="18"/>
        </w:numPr>
        <w:tabs>
          <w:tab w:val="left" w:pos="1095"/>
        </w:tabs>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до подписания кредитного договора;</w:t>
      </w:r>
    </w:p>
    <w:p w14:paraId="4494F84C" w14:textId="77777777" w:rsidR="008E4A20" w:rsidRPr="008E4A20" w:rsidRDefault="008E4A20" w:rsidP="008E4A20">
      <w:pPr>
        <w:widowControl w:val="0"/>
        <w:numPr>
          <w:ilvl w:val="0"/>
          <w:numId w:val="18"/>
        </w:numPr>
        <w:tabs>
          <w:tab w:val="left" w:pos="1095"/>
        </w:tabs>
        <w:spacing w:after="0" w:line="240" w:lineRule="auto"/>
        <w:ind w:firstLine="426"/>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одновременное подписание с кредитным договором трехстороннего договора поручительства;</w:t>
      </w:r>
    </w:p>
    <w:p w14:paraId="22064770" w14:textId="77777777" w:rsidR="008E4A20" w:rsidRPr="008E4A20" w:rsidRDefault="008E4A20" w:rsidP="008E4A20">
      <w:pPr>
        <w:widowControl w:val="0"/>
        <w:numPr>
          <w:ilvl w:val="0"/>
          <w:numId w:val="18"/>
        </w:numPr>
        <w:tabs>
          <w:tab w:val="left" w:pos="1095"/>
        </w:tabs>
        <w:spacing w:after="0" w:line="240" w:lineRule="auto"/>
        <w:ind w:firstLine="426"/>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после того как подписан кредитный договор между банком- кредитором и заемщиком </w:t>
      </w:r>
      <w:r w:rsidRPr="008E4A20">
        <w:rPr>
          <w:rFonts w:ascii="Times New Roman" w:eastAsia="Arial Unicode MS" w:hAnsi="Times New Roman" w:cs="Times New Roman"/>
          <w:i/>
          <w:iCs/>
          <w:color w:val="000000"/>
          <w:sz w:val="28"/>
          <w:szCs w:val="28"/>
          <w:lang w:bidi="ru-RU"/>
        </w:rPr>
        <w:t>(встречается редко).</w:t>
      </w:r>
    </w:p>
    <w:p w14:paraId="65EF66A2"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Поручительство может быть </w:t>
      </w:r>
      <w:r w:rsidRPr="008E4A20">
        <w:rPr>
          <w:rFonts w:ascii="Times New Roman" w:eastAsia="Arial Unicode MS" w:hAnsi="Times New Roman" w:cs="Times New Roman"/>
          <w:i/>
          <w:iCs/>
          <w:color w:val="000000"/>
          <w:sz w:val="28"/>
          <w:szCs w:val="28"/>
          <w:lang w:bidi="ru-RU"/>
        </w:rPr>
        <w:t>полным</w:t>
      </w:r>
      <w:r w:rsidRPr="008E4A20">
        <w:rPr>
          <w:rFonts w:ascii="Times New Roman" w:eastAsia="Arial Unicode MS" w:hAnsi="Times New Roman" w:cs="Times New Roman"/>
          <w:color w:val="000000"/>
          <w:sz w:val="28"/>
          <w:szCs w:val="28"/>
          <w:lang w:bidi="ru-RU"/>
        </w:rPr>
        <w:t xml:space="preserve"> (на всю сумму кредита и процентов по нему) или </w:t>
      </w:r>
      <w:r w:rsidRPr="008E4A20">
        <w:rPr>
          <w:rFonts w:ascii="Times New Roman" w:eastAsia="Arial Unicode MS" w:hAnsi="Times New Roman" w:cs="Times New Roman"/>
          <w:i/>
          <w:iCs/>
          <w:color w:val="000000"/>
          <w:sz w:val="28"/>
          <w:szCs w:val="28"/>
          <w:lang w:bidi="ru-RU"/>
        </w:rPr>
        <w:t>частичным</w:t>
      </w:r>
      <w:r w:rsidRPr="008E4A20">
        <w:rPr>
          <w:rFonts w:ascii="Times New Roman" w:eastAsia="Arial Unicode MS" w:hAnsi="Times New Roman" w:cs="Times New Roman"/>
          <w:color w:val="000000"/>
          <w:sz w:val="28"/>
          <w:szCs w:val="28"/>
          <w:lang w:bidi="ru-RU"/>
        </w:rPr>
        <w:t xml:space="preserve"> (например, только по процентам). В договоре поручительства отражаются порядок и обстоятельства, при которых поручитель обязан выполнить свои обязательства, а также условия, позволяющие определить, за исполнение какого обязательства дано поручительство.</w:t>
      </w:r>
    </w:p>
    <w:p w14:paraId="2C41319D"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Гарантия.</w:t>
      </w:r>
      <w:r w:rsidRPr="008E4A20">
        <w:rPr>
          <w:rFonts w:ascii="Times New Roman" w:eastAsia="Arial Unicode MS" w:hAnsi="Times New Roman" w:cs="Times New Roman"/>
          <w:color w:val="000000"/>
          <w:sz w:val="28"/>
          <w:szCs w:val="28"/>
          <w:lang w:bidi="ru-RU"/>
        </w:rPr>
        <w:t xml:space="preserve"> Гарантия является односторонней сделкой, в соответствии с которой гарант дает письменное обязательство (гарантийное письмо) банку- кредитору уплатить денежную сумму по предъявлении последним письменного требования об уплате. За получение гарантии должник обязан уплатить гаранту комиссионное вознаграждение в определенном проценте от гарантируемой суммы.</w:t>
      </w:r>
    </w:p>
    <w:p w14:paraId="5C1928ED"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lastRenderedPageBreak/>
        <w:t xml:space="preserve">Организация, выдающая письменное обязательство, выступает </w:t>
      </w:r>
      <w:r w:rsidRPr="008E4A20">
        <w:rPr>
          <w:rFonts w:ascii="Times New Roman" w:eastAsia="Arial Unicode MS" w:hAnsi="Times New Roman" w:cs="Times New Roman"/>
          <w:i/>
          <w:iCs/>
          <w:color w:val="000000"/>
          <w:sz w:val="28"/>
          <w:szCs w:val="28"/>
          <w:lang w:bidi="ru-RU"/>
        </w:rPr>
        <w:t>гарантом.</w:t>
      </w:r>
    </w:p>
    <w:p w14:paraId="4C440495" w14:textId="77777777" w:rsidR="008E4A20" w:rsidRPr="008E4A20" w:rsidRDefault="008E4A20" w:rsidP="008E4A20">
      <w:pPr>
        <w:widowControl w:val="0"/>
        <w:spacing w:after="0" w:line="240" w:lineRule="auto"/>
        <w:ind w:firstLine="740"/>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Лицо, нуждающееся в гарантии, выступает </w:t>
      </w:r>
      <w:r w:rsidRPr="008E4A20">
        <w:rPr>
          <w:rFonts w:ascii="Times New Roman" w:eastAsia="Arial Unicode MS" w:hAnsi="Times New Roman" w:cs="Times New Roman"/>
          <w:i/>
          <w:iCs/>
          <w:color w:val="000000"/>
          <w:sz w:val="28"/>
          <w:szCs w:val="28"/>
          <w:lang w:bidi="ru-RU"/>
        </w:rPr>
        <w:t>принципалом.</w:t>
      </w:r>
      <w:r w:rsidRPr="008E4A20">
        <w:rPr>
          <w:rFonts w:ascii="Times New Roman" w:eastAsia="Arial Unicode MS" w:hAnsi="Times New Roman" w:cs="Times New Roman"/>
          <w:color w:val="000000"/>
          <w:sz w:val="28"/>
          <w:szCs w:val="28"/>
          <w:lang w:bidi="ru-RU"/>
        </w:rPr>
        <w:t xml:space="preserve"> Кредитор, выдающий кредит, является </w:t>
      </w:r>
      <w:r w:rsidRPr="008E4A20">
        <w:rPr>
          <w:rFonts w:ascii="Times New Roman" w:eastAsia="Arial Unicode MS" w:hAnsi="Times New Roman" w:cs="Times New Roman"/>
          <w:i/>
          <w:iCs/>
          <w:color w:val="000000"/>
          <w:sz w:val="28"/>
          <w:szCs w:val="28"/>
          <w:lang w:bidi="ru-RU"/>
        </w:rPr>
        <w:t>бенефициаром.</w:t>
      </w:r>
    </w:p>
    <w:p w14:paraId="6870A4F7" w14:textId="77777777" w:rsidR="008E4A20" w:rsidRPr="008E4A20" w:rsidRDefault="008E4A20" w:rsidP="008E4A20">
      <w:pPr>
        <w:widowControl w:val="0"/>
        <w:spacing w:after="0" w:line="240" w:lineRule="auto"/>
        <w:ind w:firstLine="740"/>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В тексте гарантии должно содержаться указание на ее безотзывный характер. </w:t>
      </w:r>
      <w:r w:rsidRPr="008E4A20">
        <w:rPr>
          <w:rFonts w:ascii="Times New Roman" w:eastAsia="Arial Unicode MS" w:hAnsi="Times New Roman" w:cs="Times New Roman"/>
          <w:i/>
          <w:iCs/>
          <w:color w:val="000000"/>
          <w:sz w:val="28"/>
          <w:szCs w:val="28"/>
          <w:lang w:bidi="ru-RU"/>
        </w:rPr>
        <w:t>Безотзывная</w:t>
      </w:r>
      <w:r w:rsidRPr="008E4A20">
        <w:rPr>
          <w:rFonts w:ascii="Times New Roman" w:eastAsia="Arial Unicode MS" w:hAnsi="Times New Roman" w:cs="Times New Roman"/>
          <w:color w:val="000000"/>
          <w:sz w:val="28"/>
          <w:szCs w:val="28"/>
          <w:lang w:bidi="ru-RU"/>
        </w:rPr>
        <w:t xml:space="preserve"> гарантия - это гарантия, которая не может быть отозвана, аннулирована или изменена банком-гарантом без предварительного согласования с банком-кредитором.</w:t>
      </w:r>
    </w:p>
    <w:p w14:paraId="44757398" w14:textId="77777777" w:rsidR="008E4A20" w:rsidRPr="008E4A20" w:rsidRDefault="008E4A20" w:rsidP="008E4A20">
      <w:pPr>
        <w:widowControl w:val="0"/>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Несмотря на то, что </w:t>
      </w:r>
      <w:r w:rsidRPr="008E4A20">
        <w:rPr>
          <w:rFonts w:ascii="Times New Roman" w:eastAsiaTheme="majorEastAsia" w:hAnsi="Times New Roman" w:cs="Times New Roman"/>
          <w:color w:val="000000"/>
          <w:spacing w:val="-10"/>
          <w:kern w:val="28"/>
          <w:sz w:val="28"/>
          <w:szCs w:val="28"/>
          <w:lang w:bidi="ru-RU"/>
        </w:rPr>
        <w:t>банковская гарантия</w:t>
      </w:r>
      <w:r w:rsidRPr="008E4A20">
        <w:rPr>
          <w:rFonts w:ascii="Times New Roman" w:eastAsia="Arial Unicode MS" w:hAnsi="Times New Roman" w:cs="Times New Roman"/>
          <w:color w:val="000000"/>
          <w:sz w:val="28"/>
          <w:szCs w:val="28"/>
          <w:lang w:bidi="ru-RU"/>
        </w:rPr>
        <w:t xml:space="preserve"> и поручительство как бы обеспечения выполнения основного обязательства идентичны, они все же различаются по ряду признаков:</w:t>
      </w:r>
    </w:p>
    <w:p w14:paraId="68E05C38" w14:textId="77777777" w:rsidR="008E4A20" w:rsidRPr="008E4A20" w:rsidRDefault="008E4A20" w:rsidP="008E4A20">
      <w:pPr>
        <w:widowControl w:val="0"/>
        <w:numPr>
          <w:ilvl w:val="0"/>
          <w:numId w:val="18"/>
        </w:numPr>
        <w:tabs>
          <w:tab w:val="left" w:pos="567"/>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в качестве гаранта по закону могут выступать только кредитные и страховые организации, а в качестве поручителей - юридические и физические лица;</w:t>
      </w:r>
    </w:p>
    <w:p w14:paraId="023EAD8F" w14:textId="77777777" w:rsidR="008E4A20" w:rsidRPr="008E4A20" w:rsidRDefault="008E4A20" w:rsidP="008E4A20">
      <w:pPr>
        <w:widowControl w:val="0"/>
        <w:numPr>
          <w:ilvl w:val="0"/>
          <w:numId w:val="18"/>
        </w:numPr>
        <w:tabs>
          <w:tab w:val="left" w:pos="567"/>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банковская гарантия (в отличие от поручительства) не зависит от основного обязательства, в обеспечение исполнения которого она была выдана, и сохраняет силу даже в случае недействительности этого обязательства;</w:t>
      </w:r>
    </w:p>
    <w:p w14:paraId="3994F8ED" w14:textId="77777777" w:rsidR="008E4A20" w:rsidRPr="008E4A20" w:rsidRDefault="008E4A20" w:rsidP="008E4A20">
      <w:pPr>
        <w:widowControl w:val="0"/>
        <w:numPr>
          <w:ilvl w:val="0"/>
          <w:numId w:val="18"/>
        </w:numPr>
        <w:tabs>
          <w:tab w:val="left" w:pos="567"/>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банк-гарант подписывает с банком-кредитором договор банковской гарантии или направляет ему гарантийное письмо; отношения поручительства устанавливаются</w:t>
      </w:r>
      <w:r w:rsidRPr="008E4A20">
        <w:rPr>
          <w:rFonts w:ascii="Times New Roman" w:eastAsia="Arial Unicode MS" w:hAnsi="Times New Roman" w:cs="Times New Roman"/>
          <w:bCs/>
          <w:color w:val="000000"/>
          <w:sz w:val="28"/>
          <w:szCs w:val="28"/>
          <w:lang w:bidi="ru-RU"/>
        </w:rPr>
        <w:tab/>
        <w:t xml:space="preserve">  в резуль--тате заключения соответствующего договора.</w:t>
      </w:r>
    </w:p>
    <w:p w14:paraId="231E7BDC" w14:textId="77777777" w:rsidR="008E4A20" w:rsidRPr="008E4A20" w:rsidRDefault="008E4A20" w:rsidP="008E4A20">
      <w:pPr>
        <w:widowControl w:val="0"/>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Применяются и другие формы обеспечения возвратности кредита.</w:t>
      </w:r>
    </w:p>
    <w:p w14:paraId="638276A5" w14:textId="77777777" w:rsidR="008E4A20" w:rsidRPr="008E4A20" w:rsidRDefault="008E4A20" w:rsidP="008E4A20">
      <w:pPr>
        <w:widowControl w:val="0"/>
        <w:numPr>
          <w:ilvl w:val="0"/>
          <w:numId w:val="22"/>
        </w:numPr>
        <w:tabs>
          <w:tab w:val="left" w:pos="1341"/>
          <w:tab w:val="left" w:pos="3261"/>
        </w:tabs>
        <w:spacing w:after="0" w:line="240" w:lineRule="auto"/>
        <w:ind w:firstLine="760"/>
        <w:jc w:val="both"/>
        <w:rPr>
          <w:rFonts w:ascii="Times New Roman" w:eastAsia="Times New Roman" w:hAnsi="Times New Roman" w:cs="Times New Roman"/>
          <w:i/>
          <w:iCs/>
          <w:kern w:val="2"/>
          <w:sz w:val="28"/>
          <w:szCs w:val="28"/>
          <w:lang w:eastAsia="en-US"/>
          <w14:ligatures w14:val="standardContextual"/>
        </w:rPr>
      </w:pPr>
      <w:r w:rsidRPr="008E4A20">
        <w:rPr>
          <w:rFonts w:ascii="Times New Roman" w:eastAsia="Times New Roman" w:hAnsi="Times New Roman" w:cs="Times New Roman"/>
          <w:i/>
          <w:iCs/>
          <w:kern w:val="2"/>
          <w:sz w:val="28"/>
          <w:szCs w:val="28"/>
          <w:lang w:eastAsia="en-US"/>
          <w14:ligatures w14:val="standardContextual"/>
        </w:rPr>
        <w:t>Страхование</w:t>
      </w:r>
      <w:r w:rsidRPr="008E4A20">
        <w:rPr>
          <w:rFonts w:ascii="Times New Roman" w:eastAsia="Times New Roman" w:hAnsi="Times New Roman" w:cs="Times New Roman"/>
          <w:i/>
          <w:iCs/>
          <w:kern w:val="2"/>
          <w:sz w:val="28"/>
          <w:szCs w:val="28"/>
          <w:lang w:eastAsia="en-US"/>
          <w14:ligatures w14:val="standardContextual"/>
        </w:rPr>
        <w:tab/>
        <w:t>ответственности за непогашение кредита.</w:t>
      </w:r>
    </w:p>
    <w:p w14:paraId="1F0E7BF9" w14:textId="77777777" w:rsidR="008E4A20" w:rsidRPr="008E4A20" w:rsidRDefault="008E4A20" w:rsidP="008E4A20">
      <w:pPr>
        <w:widowControl w:val="0"/>
        <w:tabs>
          <w:tab w:val="left" w:pos="1709"/>
        </w:tabs>
        <w:spacing w:after="0" w:line="240" w:lineRule="auto"/>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Представляет собой вид обеспечения возвратности кредита, в соответствии с которым страховщик </w:t>
      </w:r>
      <w:r w:rsidRPr="008E4A20">
        <w:rPr>
          <w:rFonts w:ascii="Times New Roman" w:eastAsia="Arial Unicode MS" w:hAnsi="Times New Roman" w:cs="Times New Roman"/>
          <w:i/>
          <w:iCs/>
          <w:color w:val="000000"/>
          <w:sz w:val="28"/>
          <w:szCs w:val="28"/>
          <w:lang w:bidi="ru-RU"/>
        </w:rPr>
        <w:t>(как правило, страховая компания)</w:t>
      </w:r>
      <w:r w:rsidRPr="008E4A20">
        <w:rPr>
          <w:rFonts w:ascii="Times New Roman" w:eastAsia="Arial Unicode MS" w:hAnsi="Times New Roman" w:cs="Times New Roman"/>
          <w:color w:val="000000"/>
          <w:sz w:val="28"/>
          <w:szCs w:val="28"/>
          <w:lang w:bidi="ru-RU"/>
        </w:rPr>
        <w:t xml:space="preserve"> берет на себя ответственность за его погашение. Этот способ взаимовыгоден для всех участников:</w:t>
      </w:r>
      <w:r w:rsidRPr="008E4A20">
        <w:rPr>
          <w:rFonts w:ascii="Times New Roman" w:eastAsia="Arial Unicode MS" w:hAnsi="Times New Roman" w:cs="Times New Roman"/>
          <w:color w:val="000000"/>
          <w:sz w:val="28"/>
          <w:szCs w:val="28"/>
          <w:lang w:bidi="ru-RU"/>
        </w:rPr>
        <w:tab/>
        <w:t>предприятие-заемщик сохраняет деловую репутацию, банк</w:t>
      </w:r>
    </w:p>
    <w:p w14:paraId="09B6C5BE"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получает гарантию возвратности кредита, страховая компания - вознаграждение в виде тарифа за услуги.</w:t>
      </w:r>
    </w:p>
    <w:p w14:paraId="43CCCC09" w14:textId="77777777" w:rsidR="008E4A20" w:rsidRPr="008E4A20" w:rsidRDefault="008E4A20" w:rsidP="008E4A20">
      <w:pPr>
        <w:widowControl w:val="0"/>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Договор страхования ответственности за непогашение кредита заключается между предприятием-заемщиком и страховой организацией. Как правило, страховщик берет на себя ответственность за погашение кредита в размере 50-90% от суммы (с учетом процентов).</w:t>
      </w:r>
    </w:p>
    <w:p w14:paraId="22BC5016" w14:textId="77777777" w:rsidR="008E4A20" w:rsidRPr="008E4A20" w:rsidRDefault="008E4A20" w:rsidP="008E4A20">
      <w:pPr>
        <w:widowControl w:val="0"/>
        <w:numPr>
          <w:ilvl w:val="0"/>
          <w:numId w:val="22"/>
        </w:numPr>
        <w:tabs>
          <w:tab w:val="left" w:pos="1081"/>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Переуступка банку требований заемщика</w:t>
      </w:r>
      <w:r w:rsidRPr="008E4A20">
        <w:rPr>
          <w:rFonts w:ascii="Times New Roman" w:eastAsia="Arial Unicode MS" w:hAnsi="Times New Roman" w:cs="Times New Roman"/>
          <w:color w:val="000000"/>
          <w:sz w:val="28"/>
          <w:szCs w:val="28"/>
          <w:lang w:bidi="ru-RU"/>
        </w:rPr>
        <w:t xml:space="preserve"> распространена в странах с устойчивой экономикой. </w:t>
      </w:r>
      <w:r w:rsidRPr="008E4A20">
        <w:rPr>
          <w:rFonts w:ascii="Times New Roman" w:eastAsia="Arial Unicode MS" w:hAnsi="Times New Roman" w:cs="Times New Roman"/>
          <w:i/>
          <w:iCs/>
          <w:color w:val="000000"/>
          <w:sz w:val="28"/>
          <w:szCs w:val="28"/>
          <w:lang w:bidi="ru-RU"/>
        </w:rPr>
        <w:t>Уступка (цессия) -</w:t>
      </w:r>
      <w:r w:rsidRPr="008E4A20">
        <w:rPr>
          <w:rFonts w:ascii="Times New Roman" w:eastAsia="Arial Unicode MS" w:hAnsi="Times New Roman" w:cs="Times New Roman"/>
          <w:color w:val="000000"/>
          <w:sz w:val="28"/>
          <w:szCs w:val="28"/>
          <w:lang w:bidi="ru-RU"/>
        </w:rPr>
        <w:t xml:space="preserve"> это договор, в соответствии с условиями которого право требования уплаты долгов по дебиторской задолженности (с согласия дебиторов) переходит от предприятия-заемщика к банку. Сумма уступленных требований, как правило, должна превышать долг банку не менее чем в 2 раза. Продажа долгов используется кредитором в целях обеспечения скорейшего поступления сумм погашения на его счет.</w:t>
      </w:r>
    </w:p>
    <w:p w14:paraId="2D59152A" w14:textId="77777777" w:rsidR="008E4A20" w:rsidRPr="008E4A20" w:rsidRDefault="008E4A20" w:rsidP="008E4A20">
      <w:pPr>
        <w:widowControl w:val="0"/>
        <w:numPr>
          <w:ilvl w:val="0"/>
          <w:numId w:val="22"/>
        </w:numPr>
        <w:tabs>
          <w:tab w:val="left" w:pos="1081"/>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Неустойка</w:t>
      </w:r>
      <w:r w:rsidRPr="008E4A20">
        <w:rPr>
          <w:rFonts w:ascii="Times New Roman" w:eastAsia="Arial Unicode MS" w:hAnsi="Times New Roman" w:cs="Times New Roman"/>
          <w:color w:val="000000"/>
          <w:sz w:val="28"/>
          <w:szCs w:val="28"/>
          <w:lang w:bidi="ru-RU"/>
        </w:rPr>
        <w:t xml:space="preserve"> -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Законодательством РФ к неустойке приравнены </w:t>
      </w:r>
      <w:r w:rsidRPr="008E4A20">
        <w:rPr>
          <w:rFonts w:ascii="Times New Roman" w:eastAsia="Arial Unicode MS" w:hAnsi="Times New Roman" w:cs="Times New Roman"/>
          <w:i/>
          <w:iCs/>
          <w:color w:val="000000"/>
          <w:sz w:val="28"/>
          <w:szCs w:val="28"/>
          <w:lang w:bidi="ru-RU"/>
        </w:rPr>
        <w:t>штрафы</w:t>
      </w:r>
      <w:r w:rsidRPr="008E4A20">
        <w:rPr>
          <w:rFonts w:ascii="Times New Roman" w:eastAsia="Arial Unicode MS" w:hAnsi="Times New Roman" w:cs="Times New Roman"/>
          <w:color w:val="000000"/>
          <w:sz w:val="28"/>
          <w:szCs w:val="28"/>
          <w:lang w:bidi="ru-RU"/>
        </w:rPr>
        <w:t xml:space="preserve"> и </w:t>
      </w:r>
      <w:r w:rsidRPr="008E4A20">
        <w:rPr>
          <w:rFonts w:ascii="Times New Roman" w:eastAsia="Arial Unicode MS" w:hAnsi="Times New Roman" w:cs="Times New Roman"/>
          <w:i/>
          <w:iCs/>
          <w:color w:val="000000"/>
          <w:sz w:val="28"/>
          <w:szCs w:val="28"/>
          <w:lang w:bidi="ru-RU"/>
        </w:rPr>
        <w:t>пеня -</w:t>
      </w:r>
      <w:r w:rsidRPr="008E4A20">
        <w:rPr>
          <w:rFonts w:ascii="Times New Roman" w:eastAsia="Arial Unicode MS" w:hAnsi="Times New Roman" w:cs="Times New Roman"/>
          <w:color w:val="000000"/>
          <w:sz w:val="28"/>
          <w:szCs w:val="28"/>
          <w:lang w:bidi="ru-RU"/>
        </w:rPr>
        <w:t xml:space="preserve"> это денежные суммы, взыскиваемые в случаях неисполнения или ненадлежащего исполнения обязательства. Различие между ними состоит в способе исчисления и уплаты неустойки.</w:t>
      </w:r>
    </w:p>
    <w:p w14:paraId="4D8DB670"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Штраф</w:t>
      </w:r>
      <w:r w:rsidRPr="008E4A20">
        <w:rPr>
          <w:rFonts w:ascii="Times New Roman" w:eastAsia="Arial Unicode MS" w:hAnsi="Times New Roman" w:cs="Times New Roman"/>
          <w:color w:val="000000"/>
          <w:sz w:val="28"/>
          <w:szCs w:val="28"/>
          <w:lang w:bidi="ru-RU"/>
        </w:rPr>
        <w:t xml:space="preserve"> - это однократно взыскиваемая неустойка, определяемая в твердой денежной сумме либо в процентах к определенной величине.</w:t>
      </w:r>
    </w:p>
    <w:p w14:paraId="509CB9C8"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lastRenderedPageBreak/>
        <w:t>Пеня</w:t>
      </w:r>
      <w:r w:rsidRPr="008E4A20">
        <w:rPr>
          <w:rFonts w:ascii="Times New Roman" w:eastAsia="Arial Unicode MS" w:hAnsi="Times New Roman" w:cs="Times New Roman"/>
          <w:color w:val="000000"/>
          <w:sz w:val="28"/>
          <w:szCs w:val="28"/>
          <w:lang w:bidi="ru-RU"/>
        </w:rPr>
        <w:t xml:space="preserve"> - неустойка, взыскиваемая нарастающим итогом за каждый день просрочки исполнения обязательства.</w:t>
      </w:r>
    </w:p>
    <w:p w14:paraId="2790185B"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Выделяют следующие виды неустойки:</w:t>
      </w:r>
    </w:p>
    <w:p w14:paraId="5E0327B5" w14:textId="77777777" w:rsidR="008E4A20" w:rsidRPr="008E4A20" w:rsidRDefault="008E4A20" w:rsidP="008E4A20">
      <w:pPr>
        <w:widowControl w:val="0"/>
        <w:numPr>
          <w:ilvl w:val="0"/>
          <w:numId w:val="18"/>
        </w:numPr>
        <w:tabs>
          <w:tab w:val="left" w:pos="1062"/>
        </w:tabs>
        <w:spacing w:after="0" w:line="240" w:lineRule="auto"/>
        <w:ind w:hanging="38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в зависимости от оснований установления различают </w:t>
      </w:r>
      <w:r w:rsidRPr="008E4A20">
        <w:rPr>
          <w:rFonts w:ascii="Times New Roman" w:eastAsia="Arial Unicode MS" w:hAnsi="Times New Roman" w:cs="Times New Roman"/>
          <w:i/>
          <w:iCs/>
          <w:color w:val="000000"/>
          <w:sz w:val="28"/>
          <w:szCs w:val="28"/>
          <w:lang w:bidi="ru-RU"/>
        </w:rPr>
        <w:t>законную неустойку,</w:t>
      </w:r>
      <w:r w:rsidRPr="008E4A20">
        <w:rPr>
          <w:rFonts w:ascii="Times New Roman" w:eastAsia="Arial Unicode MS" w:hAnsi="Times New Roman" w:cs="Times New Roman"/>
          <w:color w:val="000000"/>
          <w:sz w:val="28"/>
          <w:szCs w:val="28"/>
          <w:lang w:bidi="ru-RU"/>
        </w:rPr>
        <w:t xml:space="preserve"> устанавливаемую законом, и </w:t>
      </w:r>
      <w:r w:rsidRPr="008E4A20">
        <w:rPr>
          <w:rFonts w:ascii="Times New Roman" w:eastAsia="Arial Unicode MS" w:hAnsi="Times New Roman" w:cs="Times New Roman"/>
          <w:i/>
          <w:iCs/>
          <w:color w:val="000000"/>
          <w:sz w:val="28"/>
          <w:szCs w:val="28"/>
          <w:lang w:bidi="ru-RU"/>
        </w:rPr>
        <w:t xml:space="preserve">договорную, </w:t>
      </w:r>
      <w:r w:rsidRPr="008E4A20">
        <w:rPr>
          <w:rFonts w:ascii="Times New Roman" w:eastAsia="Arial Unicode MS" w:hAnsi="Times New Roman" w:cs="Times New Roman"/>
          <w:color w:val="000000"/>
          <w:sz w:val="28"/>
          <w:szCs w:val="28"/>
          <w:lang w:bidi="ru-RU"/>
        </w:rPr>
        <w:t>устанавливаемую самими сторонами.</w:t>
      </w:r>
    </w:p>
    <w:p w14:paraId="3A1743FD" w14:textId="77777777" w:rsidR="008E4A20" w:rsidRPr="008E4A20" w:rsidRDefault="008E4A20" w:rsidP="008E4A20">
      <w:pPr>
        <w:widowControl w:val="0"/>
        <w:numPr>
          <w:ilvl w:val="0"/>
          <w:numId w:val="18"/>
        </w:numPr>
        <w:tabs>
          <w:tab w:val="left" w:pos="1062"/>
        </w:tabs>
        <w:spacing w:after="0" w:line="240" w:lineRule="auto"/>
        <w:ind w:hanging="38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в зависимости от возможности сочетания неустойки с возмещением убытков различают </w:t>
      </w:r>
      <w:r w:rsidRPr="008E4A20">
        <w:rPr>
          <w:rFonts w:ascii="Times New Roman" w:eastAsia="Arial Unicode MS" w:hAnsi="Times New Roman" w:cs="Times New Roman"/>
          <w:i/>
          <w:iCs/>
          <w:color w:val="000000"/>
          <w:sz w:val="28"/>
          <w:szCs w:val="28"/>
          <w:lang w:bidi="ru-RU"/>
        </w:rPr>
        <w:t>зачетную, штрафную, исключительную</w:t>
      </w:r>
      <w:r w:rsidRPr="008E4A20">
        <w:rPr>
          <w:rFonts w:ascii="Times New Roman" w:eastAsia="Arial Unicode MS" w:hAnsi="Times New Roman" w:cs="Times New Roman"/>
          <w:color w:val="000000"/>
          <w:sz w:val="28"/>
          <w:szCs w:val="28"/>
          <w:lang w:bidi="ru-RU"/>
        </w:rPr>
        <w:t xml:space="preserve"> и </w:t>
      </w:r>
      <w:r w:rsidRPr="008E4A20">
        <w:rPr>
          <w:rFonts w:ascii="Times New Roman" w:eastAsia="Arial Unicode MS" w:hAnsi="Times New Roman" w:cs="Times New Roman"/>
          <w:i/>
          <w:iCs/>
          <w:color w:val="000000"/>
          <w:sz w:val="28"/>
          <w:szCs w:val="28"/>
          <w:lang w:bidi="ru-RU"/>
        </w:rPr>
        <w:t>альтернативную</w:t>
      </w:r>
      <w:r w:rsidRPr="008E4A20">
        <w:rPr>
          <w:rFonts w:ascii="Times New Roman" w:eastAsia="Arial Unicode MS" w:hAnsi="Times New Roman" w:cs="Times New Roman"/>
          <w:color w:val="000000"/>
          <w:sz w:val="28"/>
          <w:szCs w:val="28"/>
          <w:lang w:bidi="ru-RU"/>
        </w:rPr>
        <w:t xml:space="preserve"> неустойку.</w:t>
      </w:r>
    </w:p>
    <w:p w14:paraId="299816B4"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Зачетная неустойка позволяет кредитору помимо неустойки требовать возмещения убытков в части, не покрытой неустойкой, т. е. с зачетом неустойки. При штрафной неустойке кредитор вправе требовать возмещения в полном объеме причиненных убытков и сверх того - уплаты неустойки. Исключительная неустойка, в отличие от штрафной, устраняет право на взыскание убытков </w:t>
      </w:r>
      <w:r w:rsidRPr="008E4A20">
        <w:rPr>
          <w:rFonts w:ascii="Times New Roman" w:eastAsia="Arial Unicode MS" w:hAnsi="Times New Roman" w:cs="Times New Roman"/>
          <w:i/>
          <w:iCs/>
          <w:color w:val="000000"/>
          <w:sz w:val="28"/>
          <w:szCs w:val="28"/>
          <w:lang w:bidi="ru-RU"/>
        </w:rPr>
        <w:t>(распространяется на взыскание с органов транспорта и связи).</w:t>
      </w:r>
      <w:r w:rsidRPr="008E4A20">
        <w:rPr>
          <w:rFonts w:ascii="Times New Roman" w:eastAsia="Arial Unicode MS" w:hAnsi="Times New Roman" w:cs="Times New Roman"/>
          <w:color w:val="000000"/>
          <w:sz w:val="28"/>
          <w:szCs w:val="28"/>
          <w:lang w:bidi="ru-RU"/>
        </w:rPr>
        <w:t xml:space="preserve"> Альтернативная неустойка предусматривает право потерпевшей стороны взыскать либо неустойку, либо убытки. Обычно неустойка устанавливается как процент от суммы несвоевременного исполнения обязательства за каждый день просрочки. Соглашение о неустойке должно быть заключено в письменной форме независимо от формы основного обязательства.</w:t>
      </w:r>
    </w:p>
    <w:p w14:paraId="4AABD068" w14:textId="77777777" w:rsidR="008E4A20" w:rsidRPr="008E4A20" w:rsidRDefault="008E4A20" w:rsidP="008E4A20">
      <w:pPr>
        <w:widowControl w:val="0"/>
        <w:numPr>
          <w:ilvl w:val="0"/>
          <w:numId w:val="22"/>
        </w:numPr>
        <w:tabs>
          <w:tab w:val="left" w:pos="1062"/>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Задаток и аванс.</w:t>
      </w:r>
      <w:r w:rsidRPr="008E4A20">
        <w:rPr>
          <w:rFonts w:ascii="Times New Roman" w:eastAsia="Arial Unicode MS" w:hAnsi="Times New Roman" w:cs="Times New Roman"/>
          <w:color w:val="000000"/>
          <w:sz w:val="28"/>
          <w:szCs w:val="28"/>
          <w:lang w:bidi="ru-RU"/>
        </w:rPr>
        <w:t xml:space="preserve"> Задатком признается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 Соглашение о задатке заключается в письменной форме.</w:t>
      </w:r>
    </w:p>
    <w:p w14:paraId="3C66F787"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Аванс</w:t>
      </w:r>
      <w:r w:rsidRPr="008E4A20">
        <w:rPr>
          <w:rFonts w:ascii="Times New Roman" w:eastAsia="Arial Unicode MS" w:hAnsi="Times New Roman" w:cs="Times New Roman"/>
          <w:color w:val="000000"/>
          <w:sz w:val="28"/>
          <w:szCs w:val="28"/>
          <w:lang w:bidi="ru-RU"/>
        </w:rPr>
        <w:t xml:space="preserve"> - это денежная сумма </w:t>
      </w:r>
      <w:r w:rsidRPr="008E4A20">
        <w:rPr>
          <w:rFonts w:ascii="Times New Roman" w:eastAsia="Arial Unicode MS" w:hAnsi="Times New Roman" w:cs="Times New Roman"/>
          <w:i/>
          <w:iCs/>
          <w:color w:val="000000"/>
          <w:sz w:val="28"/>
          <w:szCs w:val="28"/>
          <w:lang w:bidi="ru-RU"/>
        </w:rPr>
        <w:t>(или иная имущественная ценность),</w:t>
      </w:r>
      <w:r w:rsidRPr="008E4A20">
        <w:rPr>
          <w:rFonts w:ascii="Times New Roman" w:eastAsia="Arial Unicode MS" w:hAnsi="Times New Roman" w:cs="Times New Roman"/>
          <w:color w:val="000000"/>
          <w:sz w:val="28"/>
          <w:szCs w:val="28"/>
          <w:lang w:bidi="ru-RU"/>
        </w:rPr>
        <w:t xml:space="preserve"> которая передается в счет исполнения договорного обязательства. Аванс учитывается в счет окончательного платежа, предусмотренного договором, и в отличие от задатка не является способом обеспечения обязательства (в том числе по кредитному договору), </w:t>
      </w:r>
      <w:r w:rsidRPr="008E4A20">
        <w:rPr>
          <w:rFonts w:ascii="Times New Roman" w:eastAsia="Arial Unicode MS" w:hAnsi="Times New Roman" w:cs="Times New Roman"/>
          <w:i/>
          <w:iCs/>
          <w:color w:val="000000"/>
          <w:sz w:val="28"/>
          <w:szCs w:val="28"/>
          <w:lang w:bidi="ru-RU"/>
        </w:rPr>
        <w:t>поскольку при исполнении обязательства подлежит возврату.</w:t>
      </w:r>
      <w:r w:rsidRPr="008E4A20">
        <w:rPr>
          <w:rFonts w:ascii="Times New Roman" w:eastAsia="Arial Unicode MS" w:hAnsi="Times New Roman" w:cs="Times New Roman"/>
          <w:color w:val="000000"/>
          <w:sz w:val="28"/>
          <w:szCs w:val="28"/>
          <w:lang w:bidi="ru-RU"/>
        </w:rPr>
        <w:t xml:space="preserve"> На практике эти понятия часто смешивают, поэтому следует иметь в виду, что всякий предварительный платеж считается авансом, если в письменном соглашений сторон договора не указано, что этот платеж является задатком. В международной торговле дорогостоящим оборудованием и другими товарами широкое распространение получили авансы как форма кредитования экспортеров импортерами. Величина аванса при подобном импорте составляет 10-15% суммы контракта.</w:t>
      </w:r>
    </w:p>
    <w:p w14:paraId="5532D666" w14:textId="77777777" w:rsidR="008E4A20" w:rsidRPr="008E4A20" w:rsidRDefault="008E4A20" w:rsidP="008E4A20">
      <w:pPr>
        <w:widowControl w:val="0"/>
        <w:numPr>
          <w:ilvl w:val="0"/>
          <w:numId w:val="22"/>
        </w:numPr>
        <w:tabs>
          <w:tab w:val="left" w:pos="1062"/>
        </w:tabs>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Удержание имущества должника</w:t>
      </w:r>
      <w:r w:rsidRPr="008E4A20">
        <w:rPr>
          <w:rFonts w:ascii="Times New Roman" w:eastAsia="Arial Unicode MS" w:hAnsi="Times New Roman" w:cs="Times New Roman"/>
          <w:color w:val="000000"/>
          <w:sz w:val="28"/>
          <w:szCs w:val="28"/>
          <w:lang w:bidi="ru-RU"/>
        </w:rPr>
        <w:t xml:space="preserve"> является одной из форм обеспечения исполнения обязательства. Суть этого способа обеспечения возвратности кредита состоит в том, что кредитор, у которого находится вещь, подлежащая передаче должнику, вправе удерживать ее до тех пор, пока соответствующее обязательство не будет исполнено должником. В отличие от договора залога, заключаемого в обеспечение основного обязательства, удержание осуществляется без подписания отдельного договора.</w:t>
      </w:r>
    </w:p>
    <w:p w14:paraId="1A57F786" w14:textId="77777777" w:rsidR="008E4A20" w:rsidRPr="008E4A20" w:rsidRDefault="008E4A20" w:rsidP="008E4A20">
      <w:pPr>
        <w:widowControl w:val="0"/>
        <w:numPr>
          <w:ilvl w:val="0"/>
          <w:numId w:val="22"/>
        </w:numPr>
        <w:tabs>
          <w:tab w:val="left" w:pos="1126"/>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Вексель</w:t>
      </w:r>
      <w:r w:rsidRPr="008E4A20">
        <w:rPr>
          <w:rFonts w:ascii="Times New Roman" w:eastAsia="Arial Unicode MS" w:hAnsi="Times New Roman" w:cs="Times New Roman"/>
          <w:color w:val="000000"/>
          <w:sz w:val="28"/>
          <w:szCs w:val="28"/>
          <w:lang w:bidi="ru-RU"/>
        </w:rPr>
        <w:t xml:space="preserve"> - одна из форм обеспечения возврата кредита, письменное долговое обязательство векселедателя уплатить по наступлении срока определенную сумму векселедержателю. Специфика векселя состоит в том, что </w:t>
      </w:r>
      <w:r w:rsidRPr="008E4A20">
        <w:rPr>
          <w:rFonts w:ascii="Times New Roman" w:eastAsia="Arial Unicode MS" w:hAnsi="Times New Roman" w:cs="Times New Roman"/>
          <w:color w:val="000000"/>
          <w:sz w:val="28"/>
          <w:szCs w:val="28"/>
          <w:lang w:bidi="ru-RU"/>
        </w:rPr>
        <w:lastRenderedPageBreak/>
        <w:t>он одновременно сочетает в себе свойства долгового обязательства, ценной бумаги и расчетного средства.</w:t>
      </w:r>
    </w:p>
    <w:p w14:paraId="3BBF9BCF" w14:textId="77777777" w:rsidR="008E4A20" w:rsidRPr="008E4A20" w:rsidRDefault="008E4A20" w:rsidP="008E4A20">
      <w:pPr>
        <w:widowControl w:val="0"/>
        <w:numPr>
          <w:ilvl w:val="0"/>
          <w:numId w:val="22"/>
        </w:numPr>
        <w:tabs>
          <w:tab w:val="left" w:pos="1126"/>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Аккредитив</w:t>
      </w:r>
      <w:r w:rsidRPr="008E4A20">
        <w:rPr>
          <w:rFonts w:ascii="Times New Roman" w:eastAsia="Arial Unicode MS" w:hAnsi="Times New Roman" w:cs="Times New Roman"/>
          <w:color w:val="000000"/>
          <w:sz w:val="28"/>
          <w:szCs w:val="28"/>
          <w:lang w:bidi="ru-RU"/>
        </w:rPr>
        <w:t xml:space="preserve"> представляет собой письменное поручение одного кредитного учреждения другому </w:t>
      </w:r>
      <w:r w:rsidRPr="008E4A20">
        <w:rPr>
          <w:rFonts w:ascii="Times New Roman" w:eastAsia="Arial Unicode MS" w:hAnsi="Times New Roman" w:cs="Times New Roman"/>
          <w:i/>
          <w:iCs/>
          <w:color w:val="000000"/>
          <w:sz w:val="28"/>
          <w:szCs w:val="28"/>
          <w:lang w:bidi="ru-RU"/>
        </w:rPr>
        <w:t>(во внешней торговле поручение импортера банку)</w:t>
      </w:r>
      <w:r w:rsidRPr="008E4A20">
        <w:rPr>
          <w:rFonts w:ascii="Times New Roman" w:eastAsia="Arial Unicode MS" w:hAnsi="Times New Roman" w:cs="Times New Roman"/>
          <w:color w:val="000000"/>
          <w:sz w:val="28"/>
          <w:szCs w:val="28"/>
          <w:lang w:bidi="ru-RU"/>
        </w:rPr>
        <w:t xml:space="preserve"> произвести за счет специально забронированных средств оплату по товарно-транспортным документам за отгруженный товар или выдать предъявителю </w:t>
      </w:r>
      <w:r w:rsidRPr="008E4A20">
        <w:rPr>
          <w:rFonts w:ascii="Times New Roman" w:eastAsia="Arial Unicode MS" w:hAnsi="Times New Roman" w:cs="Times New Roman"/>
          <w:i/>
          <w:iCs/>
          <w:color w:val="000000"/>
          <w:sz w:val="28"/>
          <w:szCs w:val="28"/>
          <w:lang w:bidi="ru-RU"/>
        </w:rPr>
        <w:t>(экспортеру)</w:t>
      </w:r>
      <w:r w:rsidRPr="008E4A20">
        <w:rPr>
          <w:rFonts w:ascii="Times New Roman" w:eastAsia="Arial Unicode MS" w:hAnsi="Times New Roman" w:cs="Times New Roman"/>
          <w:color w:val="000000"/>
          <w:sz w:val="28"/>
          <w:szCs w:val="28"/>
          <w:lang w:bidi="ru-RU"/>
        </w:rPr>
        <w:t xml:space="preserve"> определенную сумму денег.</w:t>
      </w:r>
    </w:p>
    <w:p w14:paraId="40C91CA8" w14:textId="77777777" w:rsidR="008E4A20" w:rsidRPr="008E4A20" w:rsidRDefault="008E4A20" w:rsidP="008E4A20">
      <w:pPr>
        <w:widowControl w:val="0"/>
        <w:numPr>
          <w:ilvl w:val="0"/>
          <w:numId w:val="22"/>
        </w:numPr>
        <w:tabs>
          <w:tab w:val="left" w:pos="1126"/>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Чек -</w:t>
      </w:r>
      <w:r w:rsidRPr="008E4A20">
        <w:rPr>
          <w:rFonts w:ascii="Times New Roman" w:eastAsia="Arial Unicode MS" w:hAnsi="Times New Roman" w:cs="Times New Roman"/>
          <w:color w:val="000000"/>
          <w:sz w:val="28"/>
          <w:szCs w:val="28"/>
          <w:lang w:bidi="ru-RU"/>
        </w:rPr>
        <w:t xml:space="preserve"> документ установленной формы, содержащий письменное поручение чекодателя плательщику произвести платеж чекодержателю указанной в нем денежной суммы.</w:t>
      </w:r>
    </w:p>
    <w:p w14:paraId="7E5D254E" w14:textId="77777777" w:rsidR="008E4A20" w:rsidRPr="008E4A20" w:rsidRDefault="008E4A20" w:rsidP="008E4A20">
      <w:pPr>
        <w:widowControl w:val="0"/>
        <w:numPr>
          <w:ilvl w:val="0"/>
          <w:numId w:val="22"/>
        </w:numPr>
        <w:tabs>
          <w:tab w:val="left" w:pos="1126"/>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Лизинг</w:t>
      </w:r>
      <w:r w:rsidRPr="008E4A20">
        <w:rPr>
          <w:rFonts w:ascii="Times New Roman" w:eastAsia="Arial Unicode MS" w:hAnsi="Times New Roman" w:cs="Times New Roman"/>
          <w:color w:val="000000"/>
          <w:sz w:val="28"/>
          <w:szCs w:val="28"/>
          <w:lang w:bidi="ru-RU"/>
        </w:rPr>
        <w:t xml:space="preserve"> - вид предпринимательской деятельности, в соответствии с которым лизингодатель </w:t>
      </w:r>
      <w:r w:rsidRPr="008E4A20">
        <w:rPr>
          <w:rFonts w:ascii="Times New Roman" w:eastAsia="Arial Unicode MS" w:hAnsi="Times New Roman" w:cs="Times New Roman"/>
          <w:i/>
          <w:iCs/>
          <w:color w:val="000000"/>
          <w:sz w:val="28"/>
          <w:szCs w:val="28"/>
          <w:lang w:bidi="ru-RU"/>
        </w:rPr>
        <w:t>(банк)</w:t>
      </w:r>
      <w:r w:rsidRPr="008E4A20">
        <w:rPr>
          <w:rFonts w:ascii="Times New Roman" w:eastAsia="Arial Unicode MS" w:hAnsi="Times New Roman" w:cs="Times New Roman"/>
          <w:color w:val="000000"/>
          <w:sz w:val="28"/>
          <w:szCs w:val="28"/>
          <w:lang w:bidi="ru-RU"/>
        </w:rPr>
        <w:t xml:space="preserve"> обязуется приобрести в собственность обусловленное договором имущество у определенного продавца и предоставить это имущество лизингополучателю </w:t>
      </w:r>
      <w:r w:rsidRPr="008E4A20">
        <w:rPr>
          <w:rFonts w:ascii="Times New Roman" w:eastAsia="Arial Unicode MS" w:hAnsi="Times New Roman" w:cs="Times New Roman"/>
          <w:i/>
          <w:iCs/>
          <w:color w:val="000000"/>
          <w:sz w:val="28"/>
          <w:szCs w:val="28"/>
          <w:lang w:bidi="ru-RU"/>
        </w:rPr>
        <w:t>(заемщику)</w:t>
      </w:r>
      <w:r w:rsidRPr="008E4A20">
        <w:rPr>
          <w:rFonts w:ascii="Times New Roman" w:eastAsia="Arial Unicode MS" w:hAnsi="Times New Roman" w:cs="Times New Roman"/>
          <w:color w:val="000000"/>
          <w:sz w:val="28"/>
          <w:szCs w:val="28"/>
          <w:lang w:bidi="ru-RU"/>
        </w:rPr>
        <w:t xml:space="preserve"> за плату во временное пользование.</w:t>
      </w:r>
    </w:p>
    <w:p w14:paraId="566D1E17" w14:textId="77777777" w:rsidR="008E4A20" w:rsidRPr="008E4A20" w:rsidRDefault="008E4A20" w:rsidP="008E4A20">
      <w:pPr>
        <w:widowControl w:val="0"/>
        <w:numPr>
          <w:ilvl w:val="0"/>
          <w:numId w:val="22"/>
        </w:numPr>
        <w:tabs>
          <w:tab w:val="left" w:pos="1167"/>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Факторинг -</w:t>
      </w:r>
      <w:r w:rsidRPr="008E4A20">
        <w:rPr>
          <w:rFonts w:ascii="Times New Roman" w:eastAsia="Arial Unicode MS" w:hAnsi="Times New Roman" w:cs="Times New Roman"/>
          <w:color w:val="000000"/>
          <w:sz w:val="28"/>
          <w:szCs w:val="28"/>
          <w:lang w:bidi="ru-RU"/>
        </w:rPr>
        <w:t xml:space="preserve"> разновидность финансовых операций, при которых банк или специализированная компания приобретает денежные требования на должника и сама взыскивает долг в пользу кредитора за определенное вознаграждение. Факторинговые операции в отличие от залога представляют собой передачу кредитором фактору </w:t>
      </w:r>
      <w:r w:rsidRPr="008E4A20">
        <w:rPr>
          <w:rFonts w:ascii="Times New Roman" w:eastAsia="Arial Unicode MS" w:hAnsi="Times New Roman" w:cs="Times New Roman"/>
          <w:i/>
          <w:iCs/>
          <w:color w:val="000000"/>
          <w:sz w:val="28"/>
          <w:szCs w:val="28"/>
          <w:lang w:bidi="ru-RU"/>
        </w:rPr>
        <w:t>(посреднику, коммерческому банку)</w:t>
      </w:r>
      <w:r w:rsidRPr="008E4A20">
        <w:rPr>
          <w:rFonts w:ascii="Times New Roman" w:eastAsia="Arial Unicode MS" w:hAnsi="Times New Roman" w:cs="Times New Roman"/>
          <w:color w:val="000000"/>
          <w:sz w:val="28"/>
          <w:szCs w:val="28"/>
          <w:lang w:bidi="ru-RU"/>
        </w:rPr>
        <w:t xml:space="preserve"> права требования возврата долгов с заемщика.</w:t>
      </w:r>
    </w:p>
    <w:p w14:paraId="332842D4" w14:textId="77777777" w:rsidR="008E4A20" w:rsidRPr="008E4A20" w:rsidRDefault="008E4A20" w:rsidP="008E4A20">
      <w:pPr>
        <w:widowControl w:val="0"/>
        <w:numPr>
          <w:ilvl w:val="0"/>
          <w:numId w:val="22"/>
        </w:numPr>
        <w:tabs>
          <w:tab w:val="left" w:pos="1267"/>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Форфейтинг -</w:t>
      </w:r>
      <w:r w:rsidRPr="008E4A20">
        <w:rPr>
          <w:rFonts w:ascii="Times New Roman" w:eastAsia="Arial Unicode MS" w:hAnsi="Times New Roman" w:cs="Times New Roman"/>
          <w:color w:val="000000"/>
          <w:sz w:val="28"/>
          <w:szCs w:val="28"/>
          <w:lang w:bidi="ru-RU"/>
        </w:rPr>
        <w:t xml:space="preserve"> банковская операция по приобретению финансовым агентом коммерческого обязательства (векселя) заемщика импортера) перед кредитором (экспортером) без права регресса.</w:t>
      </w:r>
    </w:p>
    <w:p w14:paraId="2A989D21" w14:textId="77777777" w:rsidR="008E4A20" w:rsidRPr="008E4A20" w:rsidRDefault="008E4A20" w:rsidP="008E4A20">
      <w:pPr>
        <w:widowControl w:val="0"/>
        <w:numPr>
          <w:ilvl w:val="0"/>
          <w:numId w:val="22"/>
        </w:numPr>
        <w:tabs>
          <w:tab w:val="left" w:pos="1267"/>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Банкротство.</w:t>
      </w:r>
      <w:r w:rsidRPr="008E4A20">
        <w:rPr>
          <w:rFonts w:ascii="Times New Roman" w:eastAsia="Arial Unicode MS" w:hAnsi="Times New Roman" w:cs="Times New Roman"/>
          <w:color w:val="000000"/>
          <w:sz w:val="28"/>
          <w:szCs w:val="28"/>
          <w:lang w:bidi="ru-RU"/>
        </w:rPr>
        <w:t xml:space="preserve"> Банкротство - крайняя мера, к которой может прибегнуть кредитор с целью вернуть свои средства, представляет собой взимание просроченной дебиторской задолженности путем объявления должника банкротом или путем осуществления реорганизационных процедур в отношении предприятия или банка-должника.</w:t>
      </w:r>
    </w:p>
    <w:p w14:paraId="3BD0B3DC" w14:textId="77777777" w:rsidR="008E4A20" w:rsidRPr="008E4A20" w:rsidRDefault="008E4A20" w:rsidP="008E4A20">
      <w:pPr>
        <w:widowControl w:val="0"/>
        <w:numPr>
          <w:ilvl w:val="0"/>
          <w:numId w:val="22"/>
        </w:numPr>
        <w:tabs>
          <w:tab w:val="left" w:pos="1158"/>
        </w:tabs>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Взыскание средств должника с его зарубежных счетов</w:t>
      </w:r>
      <w:r w:rsidRPr="008E4A20">
        <w:rPr>
          <w:rFonts w:ascii="Times New Roman" w:eastAsia="Arial Unicode MS" w:hAnsi="Times New Roman" w:cs="Times New Roman"/>
          <w:color w:val="000000"/>
          <w:sz w:val="28"/>
          <w:szCs w:val="28"/>
          <w:lang w:bidi="ru-RU"/>
        </w:rPr>
        <w:t xml:space="preserve"> представляет собой один из способов возврата средств кредитора.</w:t>
      </w:r>
    </w:p>
    <w:p w14:paraId="5090D397" w14:textId="77777777" w:rsidR="008E4A20" w:rsidRPr="008E4A20" w:rsidRDefault="008E4A20" w:rsidP="008E4A20">
      <w:pPr>
        <w:widowControl w:val="0"/>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Формами предоставления инвестиционного кредита являются срочные ссуды и кредитные линии.</w:t>
      </w:r>
    </w:p>
    <w:p w14:paraId="5F122B6F" w14:textId="77777777" w:rsidR="008E4A20" w:rsidRPr="008E4A20" w:rsidRDefault="008E4A20" w:rsidP="008E4A20">
      <w:pPr>
        <w:widowControl w:val="0"/>
        <w:spacing w:after="0" w:line="240" w:lineRule="auto"/>
        <w:ind w:firstLine="76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Срочные ссуды могут быть</w:t>
      </w:r>
      <w:r w:rsidRPr="008E4A20">
        <w:rPr>
          <w:rFonts w:ascii="Times New Roman" w:eastAsia="Arial Unicode MS" w:hAnsi="Times New Roman" w:cs="Times New Roman"/>
          <w:color w:val="000000"/>
          <w:sz w:val="28"/>
          <w:szCs w:val="28"/>
          <w:lang w:bidi="ru-RU"/>
        </w:rPr>
        <w:t xml:space="preserve"> среднесрочными или долгосрочными. К среднесрочным обычно относят ссуды, выдаваемые на срок от одного года до пяти лет. Ссуды, предоставляемые на срок свыше пяти лет, относятся к долгосрочным. Процентная ставка, предоставляемая инвестору зависит от срока, размера ссуды и риска, который банк берет на себя.</w:t>
      </w:r>
    </w:p>
    <w:p w14:paraId="57192A86"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Кредитная линия</w:t>
      </w:r>
      <w:r w:rsidRPr="008E4A20">
        <w:rPr>
          <w:rFonts w:ascii="Times New Roman" w:eastAsia="Arial Unicode MS" w:hAnsi="Times New Roman" w:cs="Times New Roman"/>
          <w:color w:val="000000"/>
          <w:sz w:val="28"/>
          <w:szCs w:val="28"/>
          <w:lang w:bidi="ru-RU"/>
        </w:rPr>
        <w:t xml:space="preserve"> открывается, как правило, надежным заемщикам, которые получают право в течение срока ее действия пользоваться предоставляемыми средствами в рамках установленного лимита.</w:t>
      </w:r>
    </w:p>
    <w:p w14:paraId="7B81316A" w14:textId="77777777" w:rsidR="008E4A20" w:rsidRPr="008E4A20" w:rsidRDefault="008E4A20" w:rsidP="008E4A20">
      <w:pPr>
        <w:widowControl w:val="0"/>
        <w:spacing w:after="0" w:line="240" w:lineRule="auto"/>
        <w:ind w:hanging="38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На практике различают кредитные линии «рамочные» и «револьверные».</w:t>
      </w:r>
    </w:p>
    <w:p w14:paraId="2651AE70"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«Рамочная» кредитная линия</w:t>
      </w:r>
      <w:r w:rsidRPr="008E4A20">
        <w:rPr>
          <w:rFonts w:ascii="Times New Roman" w:eastAsia="Arial Unicode MS" w:hAnsi="Times New Roman" w:cs="Times New Roman"/>
          <w:color w:val="000000"/>
          <w:sz w:val="28"/>
          <w:szCs w:val="28"/>
          <w:lang w:bidi="ru-RU"/>
        </w:rPr>
        <w:t xml:space="preserve"> открывается банком для оплаты заемщиком ряда товарных поставок в пределах одного кредитного контрактам реализуемого в течение определенного периода. Например, поставка оборудования при </w:t>
      </w:r>
      <w:r w:rsidRPr="008E4A20">
        <w:rPr>
          <w:rFonts w:ascii="Times New Roman" w:eastAsia="Arial Unicode MS" w:hAnsi="Times New Roman" w:cs="Times New Roman"/>
          <w:color w:val="000000"/>
          <w:sz w:val="28"/>
          <w:szCs w:val="28"/>
          <w:lang w:bidi="ru-RU"/>
        </w:rPr>
        <w:lastRenderedPageBreak/>
        <w:t>осуществлении инвестиционного проекта.</w:t>
      </w:r>
    </w:p>
    <w:p w14:paraId="269DCD24"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«Револьверная» кредитная линия представляет собой ряд продлеваемых в пределах установленного срока краткосрочных кредитный операций. При этой форме кредита процентная ставка несколько выше, чем по обычной срочной ссуде.</w:t>
      </w:r>
    </w:p>
    <w:p w14:paraId="0ED39860" w14:textId="77777777" w:rsidR="008E4A20" w:rsidRPr="008E4A20" w:rsidRDefault="008E4A20" w:rsidP="008E4A20">
      <w:pPr>
        <w:widowControl w:val="0"/>
        <w:numPr>
          <w:ilvl w:val="0"/>
          <w:numId w:val="21"/>
        </w:numPr>
        <w:tabs>
          <w:tab w:val="left" w:pos="1206"/>
        </w:tabs>
        <w:spacing w:after="0" w:line="240" w:lineRule="auto"/>
        <w:ind w:hanging="38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Государственное финансирование.</w:t>
      </w:r>
      <w:r w:rsidRPr="008E4A20">
        <w:rPr>
          <w:rFonts w:ascii="Times New Roman" w:eastAsia="Arial Unicode MS" w:hAnsi="Times New Roman" w:cs="Times New Roman"/>
          <w:color w:val="000000"/>
          <w:sz w:val="28"/>
          <w:szCs w:val="28"/>
          <w:lang w:bidi="ru-RU"/>
        </w:rPr>
        <w:t xml:space="preserve"> Государственное финансирование</w:t>
      </w:r>
    </w:p>
    <w:p w14:paraId="66895A7D" w14:textId="77777777" w:rsidR="008E4A20" w:rsidRPr="008E4A20" w:rsidRDefault="008E4A20" w:rsidP="008E4A20">
      <w:pPr>
        <w:widowControl w:val="0"/>
        <w:tabs>
          <w:tab w:val="left" w:pos="2213"/>
          <w:tab w:val="left" w:pos="4022"/>
          <w:tab w:val="left" w:pos="6523"/>
          <w:tab w:val="left" w:pos="8194"/>
        </w:tabs>
        <w:spacing w:after="0" w:line="240" w:lineRule="auto"/>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осуществляется</w:t>
      </w:r>
      <w:r w:rsidRPr="008E4A20">
        <w:rPr>
          <w:rFonts w:ascii="Times New Roman" w:eastAsia="Arial Unicode MS" w:hAnsi="Times New Roman" w:cs="Times New Roman"/>
          <w:color w:val="000000"/>
          <w:sz w:val="28"/>
          <w:szCs w:val="28"/>
          <w:lang w:bidi="ru-RU"/>
        </w:rPr>
        <w:tab/>
        <w:t>в рамках</w:t>
      </w:r>
      <w:r w:rsidRPr="008E4A20">
        <w:rPr>
          <w:rFonts w:ascii="Times New Roman" w:eastAsia="Arial Unicode MS" w:hAnsi="Times New Roman" w:cs="Times New Roman"/>
          <w:color w:val="000000"/>
          <w:sz w:val="28"/>
          <w:szCs w:val="28"/>
          <w:lang w:bidi="ru-RU"/>
        </w:rPr>
        <w:tab/>
        <w:t>государственных</w:t>
      </w:r>
      <w:r w:rsidRPr="008E4A20">
        <w:rPr>
          <w:rFonts w:ascii="Times New Roman" w:eastAsia="Arial Unicode MS" w:hAnsi="Times New Roman" w:cs="Times New Roman"/>
          <w:color w:val="000000"/>
          <w:sz w:val="28"/>
          <w:szCs w:val="28"/>
          <w:lang w:bidi="ru-RU"/>
        </w:rPr>
        <w:tab/>
        <w:t>программ</w:t>
      </w:r>
      <w:r w:rsidRPr="008E4A20">
        <w:rPr>
          <w:rFonts w:ascii="Times New Roman" w:eastAsia="Arial Unicode MS" w:hAnsi="Times New Roman" w:cs="Times New Roman"/>
          <w:color w:val="000000"/>
          <w:sz w:val="28"/>
          <w:szCs w:val="28"/>
          <w:lang w:bidi="ru-RU"/>
        </w:rPr>
        <w:tab/>
        <w:t>поддержки</w:t>
      </w:r>
    </w:p>
    <w:p w14:paraId="3E614F6B"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предпринимательства.</w:t>
      </w:r>
    </w:p>
    <w:p w14:paraId="363085D4" w14:textId="77777777" w:rsidR="008E4A20" w:rsidRPr="008E4A20" w:rsidRDefault="008E4A20" w:rsidP="008E4A20">
      <w:pPr>
        <w:widowControl w:val="0"/>
        <w:tabs>
          <w:tab w:val="left" w:pos="284"/>
        </w:tabs>
        <w:spacing w:after="0" w:line="240" w:lineRule="auto"/>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Виды государственного финансирования инвестиций:</w:t>
      </w:r>
    </w:p>
    <w:p w14:paraId="7E8AD434" w14:textId="77777777" w:rsidR="008E4A20" w:rsidRPr="008E4A20" w:rsidRDefault="008E4A20" w:rsidP="008E4A20">
      <w:pPr>
        <w:widowControl w:val="0"/>
        <w:numPr>
          <w:ilvl w:val="0"/>
          <w:numId w:val="18"/>
        </w:numPr>
        <w:tabs>
          <w:tab w:val="left" w:pos="284"/>
          <w:tab w:val="left" w:pos="1114"/>
        </w:tabs>
        <w:spacing w:after="0" w:line="240" w:lineRule="auto"/>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 xml:space="preserve">при финансировании путем предоставления </w:t>
      </w:r>
      <w:r w:rsidRPr="008E4A20">
        <w:rPr>
          <w:rFonts w:ascii="Times New Roman" w:eastAsia="Arial Unicode MS" w:hAnsi="Times New Roman" w:cs="Times New Roman"/>
          <w:bCs/>
          <w:i/>
          <w:iCs/>
          <w:color w:val="000000"/>
          <w:sz w:val="28"/>
          <w:szCs w:val="28"/>
          <w:lang w:bidi="ru-RU"/>
        </w:rPr>
        <w:t>грантов</w:t>
      </w:r>
      <w:r w:rsidRPr="008E4A20">
        <w:rPr>
          <w:rFonts w:ascii="Times New Roman" w:eastAsia="Arial Unicode MS" w:hAnsi="Times New Roman" w:cs="Times New Roman"/>
          <w:bCs/>
          <w:color w:val="000000"/>
          <w:sz w:val="28"/>
          <w:szCs w:val="28"/>
          <w:lang w:bidi="ru-RU"/>
        </w:rPr>
        <w:t xml:space="preserve"> и </w:t>
      </w:r>
      <w:r w:rsidRPr="008E4A20">
        <w:rPr>
          <w:rFonts w:ascii="Times New Roman" w:eastAsia="Arial Unicode MS" w:hAnsi="Times New Roman" w:cs="Times New Roman"/>
          <w:bCs/>
          <w:i/>
          <w:iCs/>
          <w:color w:val="000000"/>
          <w:sz w:val="28"/>
          <w:szCs w:val="28"/>
          <w:lang w:bidi="ru-RU"/>
        </w:rPr>
        <w:t xml:space="preserve">дотаций </w:t>
      </w:r>
      <w:r w:rsidRPr="008E4A20">
        <w:rPr>
          <w:rFonts w:ascii="Times New Roman" w:eastAsia="Arial Unicode MS" w:hAnsi="Times New Roman" w:cs="Times New Roman"/>
          <w:bCs/>
          <w:color w:val="000000"/>
          <w:sz w:val="28"/>
          <w:szCs w:val="28"/>
          <w:lang w:bidi="ru-RU"/>
        </w:rPr>
        <w:t>денежные средства обычно выделяются под конкретный проект на безвозмездной основе;</w:t>
      </w:r>
    </w:p>
    <w:p w14:paraId="2EFBC5F4" w14:textId="77777777" w:rsidR="008E4A20" w:rsidRPr="008E4A20" w:rsidRDefault="008E4A20" w:rsidP="008E4A20">
      <w:pPr>
        <w:widowControl w:val="0"/>
        <w:numPr>
          <w:ilvl w:val="0"/>
          <w:numId w:val="18"/>
        </w:numPr>
        <w:tabs>
          <w:tab w:val="left" w:pos="284"/>
          <w:tab w:val="left" w:pos="1114"/>
        </w:tabs>
        <w:spacing w:after="0" w:line="240" w:lineRule="auto"/>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i/>
          <w:iCs/>
          <w:color w:val="000000"/>
          <w:sz w:val="28"/>
          <w:szCs w:val="28"/>
          <w:lang w:bidi="ru-RU"/>
        </w:rPr>
        <w:t>долевое участие государства</w:t>
      </w:r>
      <w:r w:rsidRPr="008E4A20">
        <w:rPr>
          <w:rFonts w:ascii="Times New Roman" w:eastAsia="Arial Unicode MS" w:hAnsi="Times New Roman" w:cs="Times New Roman"/>
          <w:bCs/>
          <w:color w:val="000000"/>
          <w:sz w:val="28"/>
          <w:szCs w:val="28"/>
          <w:lang w:bidi="ru-RU"/>
        </w:rPr>
        <w:t xml:space="preserve"> предполагает, что оно выступает в качестве долевого вкладчика, остальная часть необходимых инвестиционных вложений осуществляется коммерческим структурами;</w:t>
      </w:r>
    </w:p>
    <w:p w14:paraId="0BE5ED3F" w14:textId="77777777" w:rsidR="008E4A20" w:rsidRPr="008E4A20" w:rsidRDefault="008E4A20" w:rsidP="008E4A20">
      <w:pPr>
        <w:widowControl w:val="0"/>
        <w:numPr>
          <w:ilvl w:val="0"/>
          <w:numId w:val="18"/>
        </w:numPr>
        <w:tabs>
          <w:tab w:val="left" w:pos="284"/>
          <w:tab w:val="left" w:pos="1114"/>
        </w:tabs>
        <w:spacing w:after="0" w:line="240" w:lineRule="auto"/>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i/>
          <w:iCs/>
          <w:color w:val="000000"/>
          <w:sz w:val="28"/>
          <w:szCs w:val="28"/>
          <w:lang w:bidi="ru-RU"/>
        </w:rPr>
        <w:t>прямые (целевые) кредиты</w:t>
      </w:r>
      <w:r w:rsidRPr="008E4A20">
        <w:rPr>
          <w:rFonts w:ascii="Times New Roman" w:eastAsia="Arial Unicode MS" w:hAnsi="Times New Roman" w:cs="Times New Roman"/>
          <w:bCs/>
          <w:color w:val="000000"/>
          <w:sz w:val="28"/>
          <w:szCs w:val="28"/>
          <w:lang w:bidi="ru-RU"/>
        </w:rPr>
        <w:t xml:space="preserve"> предоставляются конкретному предприятию или под определенный инвестиционный проект на льготной основе; государство устанавливает величину процентных ставок, срок и порядок возврата кредита;</w:t>
      </w:r>
    </w:p>
    <w:p w14:paraId="0ECB47EE" w14:textId="77777777" w:rsidR="008E4A20" w:rsidRPr="008E4A20" w:rsidRDefault="008E4A20" w:rsidP="008E4A20">
      <w:pPr>
        <w:widowControl w:val="0"/>
        <w:numPr>
          <w:ilvl w:val="0"/>
          <w:numId w:val="18"/>
        </w:numPr>
        <w:tabs>
          <w:tab w:val="left" w:pos="284"/>
          <w:tab w:val="left" w:pos="1114"/>
        </w:tabs>
        <w:spacing w:after="0" w:line="240" w:lineRule="auto"/>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 xml:space="preserve">при предоставлении </w:t>
      </w:r>
      <w:r w:rsidRPr="008E4A20">
        <w:rPr>
          <w:rFonts w:ascii="Times New Roman" w:eastAsia="Arial Unicode MS" w:hAnsi="Times New Roman" w:cs="Times New Roman"/>
          <w:bCs/>
          <w:i/>
          <w:iCs/>
          <w:color w:val="000000"/>
          <w:sz w:val="28"/>
          <w:szCs w:val="28"/>
          <w:lang w:bidi="ru-RU"/>
        </w:rPr>
        <w:t>гарантий по кредитам</w:t>
      </w:r>
      <w:r w:rsidRPr="008E4A20">
        <w:rPr>
          <w:rFonts w:ascii="Times New Roman" w:eastAsia="Arial Unicode MS" w:hAnsi="Times New Roman" w:cs="Times New Roman"/>
          <w:bCs/>
          <w:color w:val="000000"/>
          <w:sz w:val="28"/>
          <w:szCs w:val="28"/>
          <w:lang w:bidi="ru-RU"/>
        </w:rPr>
        <w:t xml:space="preserve"> организация получает коммерческий кредит, а правительство выступает гарантом его возврата, выплачивая сумму кредита в случае невыполнения обязательств организацией.</w:t>
      </w:r>
    </w:p>
    <w:p w14:paraId="27933839" w14:textId="77777777" w:rsidR="008E4A20" w:rsidRPr="008E4A20" w:rsidRDefault="008E4A20" w:rsidP="008E4A20">
      <w:pPr>
        <w:widowControl w:val="0"/>
        <w:numPr>
          <w:ilvl w:val="0"/>
          <w:numId w:val="21"/>
        </w:numPr>
        <w:tabs>
          <w:tab w:val="left" w:pos="284"/>
          <w:tab w:val="left" w:pos="1177"/>
        </w:tabs>
        <w:spacing w:after="0" w:line="240" w:lineRule="auto"/>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i/>
          <w:iCs/>
          <w:color w:val="000000"/>
          <w:sz w:val="28"/>
          <w:szCs w:val="28"/>
          <w:lang w:bidi="ru-RU"/>
        </w:rPr>
        <w:t>Дополнительные взносы.</w:t>
      </w:r>
      <w:r w:rsidRPr="008E4A20">
        <w:rPr>
          <w:rFonts w:ascii="Times New Roman" w:eastAsia="Arial Unicode MS" w:hAnsi="Times New Roman" w:cs="Times New Roman"/>
          <w:bCs/>
          <w:color w:val="000000"/>
          <w:sz w:val="28"/>
          <w:szCs w:val="28"/>
          <w:lang w:bidi="ru-RU"/>
        </w:rPr>
        <w:t xml:space="preserve"> Инвестиционные взносы - это вложение средств в развитие предприятия в качестве взноса, от которого инвестор получает процентный доход.</w:t>
      </w:r>
    </w:p>
    <w:p w14:paraId="55E0B67A" w14:textId="77777777" w:rsidR="008E4A20" w:rsidRPr="008E4A20" w:rsidRDefault="008E4A20" w:rsidP="008E4A20">
      <w:pPr>
        <w:widowControl w:val="0"/>
        <w:numPr>
          <w:ilvl w:val="0"/>
          <w:numId w:val="21"/>
        </w:numPr>
        <w:tabs>
          <w:tab w:val="left" w:pos="284"/>
          <w:tab w:val="left" w:pos="1177"/>
        </w:tabs>
        <w:spacing w:after="0" w:line="240" w:lineRule="auto"/>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i/>
          <w:iCs/>
          <w:color w:val="000000"/>
          <w:sz w:val="28"/>
          <w:szCs w:val="28"/>
          <w:lang w:bidi="ru-RU"/>
        </w:rPr>
        <w:t>Иностранные инвестиции.</w:t>
      </w:r>
      <w:r w:rsidRPr="008E4A20">
        <w:rPr>
          <w:rFonts w:ascii="Times New Roman" w:eastAsia="Arial Unicode MS" w:hAnsi="Times New Roman" w:cs="Times New Roman"/>
          <w:bCs/>
          <w:color w:val="000000"/>
          <w:sz w:val="28"/>
          <w:szCs w:val="28"/>
          <w:lang w:bidi="ru-RU"/>
        </w:rPr>
        <w:t xml:space="preserve"> Привлечение иностранных инвестиций в отечественную экономику в качестве источника финансирования инвестиционной деятельности сталкивается с рядом проблем, обусловленных низким инвестиционным рейтингом страны и большей части ее регионов. Однако привлечение иностранных инвестиций необходимо, поскольку должно способствовать решению следующих социально -экономических проблем:</w:t>
      </w:r>
    </w:p>
    <w:p w14:paraId="28C54302" w14:textId="77777777" w:rsidR="008E4A20" w:rsidRPr="008E4A20" w:rsidRDefault="008E4A20" w:rsidP="008E4A20">
      <w:pPr>
        <w:widowControl w:val="0"/>
        <w:numPr>
          <w:ilvl w:val="0"/>
          <w:numId w:val="18"/>
        </w:numPr>
        <w:tabs>
          <w:tab w:val="left" w:pos="284"/>
          <w:tab w:val="left" w:pos="567"/>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освоение невостребованного научно-технического потенциала Казахстана, особенно на конверсируемых предприятиях военно-промышленного комплекса;</w:t>
      </w:r>
    </w:p>
    <w:p w14:paraId="32A871A7" w14:textId="77777777" w:rsidR="008E4A20" w:rsidRPr="008E4A20" w:rsidRDefault="008E4A20" w:rsidP="008E4A20">
      <w:pPr>
        <w:widowControl w:val="0"/>
        <w:numPr>
          <w:ilvl w:val="0"/>
          <w:numId w:val="18"/>
        </w:numPr>
        <w:tabs>
          <w:tab w:val="left" w:pos="284"/>
          <w:tab w:val="left" w:pos="567"/>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продвижение российских товаров и технологий на внешний рынок;</w:t>
      </w:r>
    </w:p>
    <w:p w14:paraId="031CE9EA" w14:textId="77777777" w:rsidR="008E4A20" w:rsidRPr="008E4A20" w:rsidRDefault="008E4A20" w:rsidP="008E4A20">
      <w:pPr>
        <w:widowControl w:val="0"/>
        <w:numPr>
          <w:ilvl w:val="0"/>
          <w:numId w:val="18"/>
        </w:numPr>
        <w:tabs>
          <w:tab w:val="left" w:pos="284"/>
          <w:tab w:val="left" w:pos="567"/>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содействие расширению и диверсификации экспортного потенциала и</w:t>
      </w:r>
    </w:p>
    <w:p w14:paraId="07466C1C" w14:textId="77777777" w:rsidR="008E4A20" w:rsidRPr="008E4A20" w:rsidRDefault="008E4A20" w:rsidP="008E4A20">
      <w:pPr>
        <w:widowControl w:val="0"/>
        <w:tabs>
          <w:tab w:val="left" w:pos="284"/>
          <w:tab w:val="left" w:pos="567"/>
        </w:tabs>
        <w:spacing w:after="0" w:line="240" w:lineRule="auto"/>
        <w:ind w:firstLine="426"/>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развитию импортозаменяющих производств в отдельных отраслях;</w:t>
      </w:r>
    </w:p>
    <w:p w14:paraId="33AE2732" w14:textId="77777777" w:rsidR="008E4A20" w:rsidRPr="008E4A20" w:rsidRDefault="008E4A20" w:rsidP="008E4A20">
      <w:pPr>
        <w:widowControl w:val="0"/>
        <w:numPr>
          <w:ilvl w:val="0"/>
          <w:numId w:val="18"/>
        </w:numPr>
        <w:tabs>
          <w:tab w:val="left" w:pos="284"/>
          <w:tab w:val="left" w:pos="567"/>
        </w:tabs>
        <w:spacing w:after="0" w:line="240" w:lineRule="auto"/>
        <w:ind w:firstLine="426"/>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содействие притоку капитала в трудоизбыточные регионы и районы с богатыми природными ресурсами для ускорения их освоения;</w:t>
      </w:r>
    </w:p>
    <w:p w14:paraId="3B227C67" w14:textId="77777777" w:rsidR="008E4A20" w:rsidRPr="008E4A20" w:rsidRDefault="008E4A20" w:rsidP="008E4A20">
      <w:pPr>
        <w:widowControl w:val="0"/>
        <w:numPr>
          <w:ilvl w:val="0"/>
          <w:numId w:val="18"/>
        </w:numPr>
        <w:tabs>
          <w:tab w:val="left" w:pos="284"/>
          <w:tab w:val="left" w:pos="567"/>
        </w:tabs>
        <w:spacing w:after="0" w:line="240" w:lineRule="auto"/>
        <w:ind w:firstLine="426"/>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создание новых рабочих мест и освоение передовых форм организации производства;</w:t>
      </w:r>
    </w:p>
    <w:p w14:paraId="350B3E71" w14:textId="77777777" w:rsidR="008E4A20" w:rsidRPr="008E4A20" w:rsidRDefault="008E4A20" w:rsidP="008E4A20">
      <w:pPr>
        <w:widowControl w:val="0"/>
        <w:numPr>
          <w:ilvl w:val="0"/>
          <w:numId w:val="18"/>
        </w:numPr>
        <w:tabs>
          <w:tab w:val="left" w:pos="284"/>
          <w:tab w:val="left" w:pos="567"/>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опыта цивилизованных отношений в сфере предпринимательства;</w:t>
      </w:r>
    </w:p>
    <w:p w14:paraId="0B674E12" w14:textId="77777777" w:rsidR="008E4A20" w:rsidRPr="008E4A20" w:rsidRDefault="008E4A20" w:rsidP="008E4A20">
      <w:pPr>
        <w:widowControl w:val="0"/>
        <w:numPr>
          <w:ilvl w:val="0"/>
          <w:numId w:val="18"/>
        </w:numPr>
        <w:tabs>
          <w:tab w:val="left" w:pos="284"/>
          <w:tab w:val="left" w:pos="567"/>
        </w:tabs>
        <w:spacing w:after="0" w:line="240" w:lineRule="auto"/>
        <w:ind w:firstLine="426"/>
        <w:jc w:val="both"/>
        <w:rPr>
          <w:rFonts w:ascii="Times New Roman" w:eastAsia="Arial Unicode MS" w:hAnsi="Times New Roman" w:cs="Times New Roman"/>
          <w:bCs/>
          <w:color w:val="000000"/>
          <w:sz w:val="28"/>
          <w:szCs w:val="28"/>
          <w:lang w:bidi="ru-RU"/>
        </w:rPr>
      </w:pPr>
      <w:r w:rsidRPr="008E4A20">
        <w:rPr>
          <w:rFonts w:ascii="Times New Roman" w:eastAsia="Arial Unicode MS" w:hAnsi="Times New Roman" w:cs="Times New Roman"/>
          <w:bCs/>
          <w:color w:val="000000"/>
          <w:sz w:val="28"/>
          <w:szCs w:val="28"/>
          <w:lang w:bidi="ru-RU"/>
        </w:rPr>
        <w:t>содействие развитию производственной инфраструктуры.</w:t>
      </w:r>
    </w:p>
    <w:p w14:paraId="152AB3ED" w14:textId="77777777" w:rsidR="008E4A20" w:rsidRPr="008E4A20" w:rsidRDefault="008E4A20" w:rsidP="008E4A20">
      <w:pPr>
        <w:keepNext/>
        <w:keepLines/>
        <w:widowControl w:val="0"/>
        <w:tabs>
          <w:tab w:val="left" w:pos="1167"/>
        </w:tabs>
        <w:spacing w:after="0" w:line="240" w:lineRule="auto"/>
        <w:ind w:firstLine="426"/>
        <w:outlineLvl w:val="4"/>
        <w:rPr>
          <w:rFonts w:ascii="Times New Roman" w:eastAsia="Times New Roman" w:hAnsi="Times New Roman" w:cs="Times New Roman"/>
          <w:b/>
          <w:bCs/>
          <w:kern w:val="2"/>
          <w:sz w:val="28"/>
          <w:szCs w:val="28"/>
          <w:lang w:eastAsia="en-US"/>
          <w14:ligatures w14:val="standardContextual"/>
        </w:rPr>
      </w:pPr>
      <w:bookmarkStart w:id="13" w:name="bookmark21"/>
    </w:p>
    <w:p w14:paraId="22454518" w14:textId="77777777" w:rsidR="008E4A20" w:rsidRPr="008E4A20" w:rsidRDefault="008E4A20" w:rsidP="008E4A20">
      <w:pPr>
        <w:keepNext/>
        <w:keepLines/>
        <w:widowControl w:val="0"/>
        <w:tabs>
          <w:tab w:val="left" w:pos="1167"/>
        </w:tabs>
        <w:spacing w:after="0" w:line="240" w:lineRule="auto"/>
        <w:ind w:firstLine="426"/>
        <w:outlineLvl w:val="4"/>
        <w:rPr>
          <w:rFonts w:ascii="Times New Roman" w:eastAsia="Times New Roman" w:hAnsi="Times New Roman" w:cs="Times New Roman"/>
          <w:b/>
          <w:bCs/>
          <w:kern w:val="2"/>
          <w:sz w:val="28"/>
          <w:szCs w:val="28"/>
          <w:lang w:eastAsia="en-US"/>
          <w14:ligatures w14:val="standardContextual"/>
        </w:rPr>
      </w:pPr>
      <w:r w:rsidRPr="008E4A20">
        <w:rPr>
          <w:rFonts w:ascii="Times New Roman" w:eastAsia="Times New Roman" w:hAnsi="Times New Roman" w:cs="Times New Roman"/>
          <w:b/>
          <w:bCs/>
          <w:kern w:val="2"/>
          <w:sz w:val="28"/>
          <w:szCs w:val="28"/>
          <w:lang w:eastAsia="en-US"/>
          <w14:ligatures w14:val="standardContextual"/>
        </w:rPr>
        <w:t>Оптимизация структуры источников формирования инвестиционных ресурсов</w:t>
      </w:r>
      <w:bookmarkEnd w:id="13"/>
    </w:p>
    <w:p w14:paraId="567873D2" w14:textId="77777777" w:rsidR="008E4A20" w:rsidRPr="008E4A20" w:rsidRDefault="008E4A20" w:rsidP="008E4A20">
      <w:pPr>
        <w:widowControl w:val="0"/>
        <w:spacing w:after="0" w:line="240" w:lineRule="auto"/>
        <w:ind w:firstLine="78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При оптимизации структуры источников финансирования инвестиций необходимо учитывать преимущества и недостатки каждой групп источников </w:t>
      </w:r>
      <w:r w:rsidRPr="008E4A20">
        <w:rPr>
          <w:rFonts w:ascii="Times New Roman" w:eastAsia="Arial Unicode MS" w:hAnsi="Times New Roman" w:cs="Times New Roman"/>
          <w:color w:val="000000"/>
          <w:sz w:val="28"/>
          <w:szCs w:val="28"/>
          <w:lang w:bidi="ru-RU"/>
        </w:rPr>
        <w:lastRenderedPageBreak/>
        <w:t>(таблица 6).</w:t>
      </w:r>
    </w:p>
    <w:p w14:paraId="660031C7" w14:textId="77777777" w:rsidR="008E4A20" w:rsidRPr="008E4A20" w:rsidRDefault="008E4A20" w:rsidP="008E4A20">
      <w:pPr>
        <w:widowControl w:val="0"/>
        <w:spacing w:after="0" w:line="240" w:lineRule="auto"/>
        <w:ind w:firstLine="426"/>
        <w:jc w:val="both"/>
        <w:rPr>
          <w:rFonts w:ascii="Times New Roman" w:eastAsia="Times New Roman" w:hAnsi="Times New Roman" w:cs="Times New Roman"/>
          <w:kern w:val="2"/>
          <w:sz w:val="24"/>
          <w:szCs w:val="24"/>
          <w:lang w:eastAsia="en-US"/>
          <w14:ligatures w14:val="standardContextual"/>
        </w:rPr>
      </w:pPr>
      <w:r w:rsidRPr="008E4A20">
        <w:rPr>
          <w:rFonts w:ascii="Times New Roman" w:eastAsia="Times New Roman" w:hAnsi="Times New Roman" w:cs="Times New Roman"/>
          <w:kern w:val="2"/>
          <w:sz w:val="24"/>
          <w:szCs w:val="24"/>
          <w:lang w:eastAsia="en-US"/>
          <w14:ligatures w14:val="standardContextual"/>
        </w:rPr>
        <w:t>Таблица 6</w:t>
      </w:r>
    </w:p>
    <w:p w14:paraId="30828E1D" w14:textId="77777777" w:rsidR="008E4A20" w:rsidRPr="008E4A20" w:rsidRDefault="008E4A20" w:rsidP="008E4A20">
      <w:pPr>
        <w:widowControl w:val="0"/>
        <w:tabs>
          <w:tab w:val="left" w:leader="underscore" w:pos="8261"/>
        </w:tabs>
        <w:spacing w:after="0" w:line="240" w:lineRule="auto"/>
        <w:ind w:firstLine="426"/>
        <w:jc w:val="both"/>
        <w:rPr>
          <w:rFonts w:ascii="Times New Roman" w:eastAsia="Arial Unicode MS" w:hAnsi="Times New Roman" w:cs="Times New Roman"/>
          <w:color w:val="000000"/>
          <w:sz w:val="24"/>
          <w:szCs w:val="24"/>
          <w:u w:val="single"/>
          <w:lang w:bidi="ru-RU"/>
        </w:rPr>
      </w:pPr>
      <w:r w:rsidRPr="008E4A20">
        <w:rPr>
          <w:rFonts w:ascii="Times New Roman" w:eastAsia="Arial Unicode MS" w:hAnsi="Times New Roman" w:cs="Times New Roman"/>
          <w:color w:val="000000"/>
          <w:sz w:val="24"/>
          <w:szCs w:val="24"/>
          <w:u w:val="single"/>
          <w:lang w:bidi="ru-RU"/>
        </w:rPr>
        <w:t>П</w:t>
      </w:r>
      <w:r w:rsidRPr="008E4A20">
        <w:rPr>
          <w:rFonts w:ascii="Times New Roman" w:eastAsia="Arial Unicode MS" w:hAnsi="Times New Roman" w:cs="Times New Roman"/>
          <w:color w:val="000000"/>
          <w:sz w:val="24"/>
          <w:szCs w:val="24"/>
          <w:lang w:bidi="ru-RU"/>
        </w:rPr>
        <w:t>реимущества и недостатки источников финансирования</w:t>
      </w:r>
    </w:p>
    <w:p w14:paraId="1B92BAD1" w14:textId="77777777" w:rsidR="008E4A20" w:rsidRPr="008E4A20" w:rsidRDefault="008E4A20" w:rsidP="008E4A20">
      <w:pPr>
        <w:widowControl w:val="0"/>
        <w:tabs>
          <w:tab w:val="left" w:leader="underscore" w:pos="8261"/>
        </w:tabs>
        <w:spacing w:after="0" w:line="240" w:lineRule="auto"/>
        <w:ind w:firstLine="426"/>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4882"/>
        <w:gridCol w:w="4858"/>
      </w:tblGrid>
      <w:tr w:rsidR="008E4A20" w:rsidRPr="008E4A20" w14:paraId="5EC170C6" w14:textId="77777777" w:rsidTr="00AE7BB2">
        <w:trPr>
          <w:trHeight w:hRule="exact" w:val="446"/>
          <w:jc w:val="center"/>
        </w:trPr>
        <w:tc>
          <w:tcPr>
            <w:tcW w:w="4882" w:type="dxa"/>
            <w:tcBorders>
              <w:top w:val="single" w:sz="4" w:space="0" w:color="auto"/>
              <w:left w:val="single" w:sz="4" w:space="0" w:color="auto"/>
            </w:tcBorders>
            <w:shd w:val="clear" w:color="auto" w:fill="FFFFFF"/>
            <w:vAlign w:val="bottom"/>
          </w:tcPr>
          <w:p w14:paraId="671593F4"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Преимущества</w:t>
            </w:r>
          </w:p>
        </w:tc>
        <w:tc>
          <w:tcPr>
            <w:tcW w:w="4858" w:type="dxa"/>
            <w:tcBorders>
              <w:top w:val="single" w:sz="4" w:space="0" w:color="auto"/>
              <w:left w:val="single" w:sz="4" w:space="0" w:color="auto"/>
              <w:right w:val="single" w:sz="4" w:space="0" w:color="auto"/>
            </w:tcBorders>
            <w:shd w:val="clear" w:color="auto" w:fill="FFFFFF"/>
            <w:vAlign w:val="bottom"/>
          </w:tcPr>
          <w:p w14:paraId="41D9E20A"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Недостатки</w:t>
            </w:r>
          </w:p>
        </w:tc>
      </w:tr>
      <w:tr w:rsidR="008E4A20" w:rsidRPr="008E4A20" w14:paraId="1058A7D1" w14:textId="77777777" w:rsidTr="00AE7BB2">
        <w:trPr>
          <w:trHeight w:hRule="exact" w:val="442"/>
          <w:jc w:val="center"/>
        </w:trPr>
        <w:tc>
          <w:tcPr>
            <w:tcW w:w="9740" w:type="dxa"/>
            <w:gridSpan w:val="2"/>
            <w:tcBorders>
              <w:top w:val="single" w:sz="4" w:space="0" w:color="auto"/>
              <w:left w:val="single" w:sz="4" w:space="0" w:color="auto"/>
              <w:right w:val="single" w:sz="4" w:space="0" w:color="auto"/>
            </w:tcBorders>
            <w:shd w:val="clear" w:color="auto" w:fill="FFFFFF"/>
            <w:vAlign w:val="bottom"/>
          </w:tcPr>
          <w:p w14:paraId="3E103F49"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Внутренние источники</w:t>
            </w:r>
          </w:p>
        </w:tc>
      </w:tr>
      <w:tr w:rsidR="008E4A20" w:rsidRPr="008E4A20" w14:paraId="2E1D4F65" w14:textId="77777777" w:rsidTr="00AE7BB2">
        <w:trPr>
          <w:trHeight w:hRule="exact" w:val="595"/>
          <w:jc w:val="center"/>
        </w:trPr>
        <w:tc>
          <w:tcPr>
            <w:tcW w:w="4882" w:type="dxa"/>
            <w:tcBorders>
              <w:top w:val="single" w:sz="4" w:space="0" w:color="auto"/>
              <w:left w:val="single" w:sz="4" w:space="0" w:color="auto"/>
            </w:tcBorders>
            <w:shd w:val="clear" w:color="auto" w:fill="FFFFFF"/>
          </w:tcPr>
          <w:p w14:paraId="342ABDAA" w14:textId="77777777" w:rsidR="008E4A20" w:rsidRPr="008E4A20" w:rsidRDefault="008E4A20" w:rsidP="008E4A20">
            <w:pPr>
              <w:widowControl w:val="0"/>
              <w:spacing w:after="0" w:line="240" w:lineRule="auto"/>
              <w:jc w:val="both"/>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Простота и быстрота привлечения</w:t>
            </w:r>
          </w:p>
        </w:tc>
        <w:tc>
          <w:tcPr>
            <w:tcW w:w="4858" w:type="dxa"/>
            <w:vMerge w:val="restart"/>
            <w:tcBorders>
              <w:top w:val="single" w:sz="4" w:space="0" w:color="auto"/>
              <w:left w:val="single" w:sz="4" w:space="0" w:color="auto"/>
              <w:right w:val="single" w:sz="4" w:space="0" w:color="auto"/>
            </w:tcBorders>
            <w:shd w:val="clear" w:color="auto" w:fill="FFFFFF"/>
          </w:tcPr>
          <w:p w14:paraId="66BAFA32"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Ограниченный объем привлекаемого капитала</w:t>
            </w:r>
          </w:p>
        </w:tc>
      </w:tr>
      <w:tr w:rsidR="008E4A20" w:rsidRPr="008E4A20" w14:paraId="1E232ACD" w14:textId="77777777" w:rsidTr="00AE7BB2">
        <w:trPr>
          <w:trHeight w:hRule="exact" w:val="821"/>
          <w:jc w:val="center"/>
        </w:trPr>
        <w:tc>
          <w:tcPr>
            <w:tcW w:w="4882" w:type="dxa"/>
            <w:tcBorders>
              <w:top w:val="single" w:sz="4" w:space="0" w:color="auto"/>
              <w:left w:val="single" w:sz="4" w:space="0" w:color="auto"/>
            </w:tcBorders>
            <w:shd w:val="clear" w:color="auto" w:fill="FFFFFF"/>
          </w:tcPr>
          <w:p w14:paraId="357B9981"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Высокая отдача по критерию нормы прибыльности капитала</w:t>
            </w:r>
          </w:p>
        </w:tc>
        <w:tc>
          <w:tcPr>
            <w:tcW w:w="4858" w:type="dxa"/>
            <w:vMerge/>
            <w:tcBorders>
              <w:left w:val="single" w:sz="4" w:space="0" w:color="auto"/>
              <w:right w:val="single" w:sz="4" w:space="0" w:color="auto"/>
            </w:tcBorders>
            <w:shd w:val="clear" w:color="auto" w:fill="FFFFFF"/>
          </w:tcPr>
          <w:p w14:paraId="61BCAC19"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p>
        </w:tc>
      </w:tr>
      <w:tr w:rsidR="008E4A20" w:rsidRPr="008E4A20" w14:paraId="1B58FF1E" w14:textId="77777777" w:rsidTr="00AE7BB2">
        <w:trPr>
          <w:trHeight w:hRule="exact" w:val="1234"/>
          <w:jc w:val="center"/>
        </w:trPr>
        <w:tc>
          <w:tcPr>
            <w:tcW w:w="4882" w:type="dxa"/>
            <w:tcBorders>
              <w:top w:val="single" w:sz="4" w:space="0" w:color="auto"/>
              <w:left w:val="single" w:sz="4" w:space="0" w:color="auto"/>
            </w:tcBorders>
            <w:shd w:val="clear" w:color="auto" w:fill="FFFFFF"/>
          </w:tcPr>
          <w:p w14:paraId="462DCDA5"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Снижение риска</w:t>
            </w:r>
          </w:p>
          <w:p w14:paraId="6636FE3E"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неплатежеспособности и банкротства организации</w:t>
            </w:r>
          </w:p>
        </w:tc>
        <w:tc>
          <w:tcPr>
            <w:tcW w:w="4858" w:type="dxa"/>
            <w:vMerge w:val="restart"/>
            <w:tcBorders>
              <w:top w:val="single" w:sz="4" w:space="0" w:color="auto"/>
              <w:left w:val="single" w:sz="4" w:space="0" w:color="auto"/>
              <w:right w:val="single" w:sz="4" w:space="0" w:color="auto"/>
            </w:tcBorders>
            <w:shd w:val="clear" w:color="auto" w:fill="FFFFFF"/>
          </w:tcPr>
          <w:p w14:paraId="66C47F6A"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Ограниченность внешнего контроля за эффективностью использования инвестированных ресурсов</w:t>
            </w:r>
          </w:p>
        </w:tc>
      </w:tr>
      <w:tr w:rsidR="008E4A20" w:rsidRPr="008E4A20" w14:paraId="0626F651" w14:textId="77777777" w:rsidTr="00AE7BB2">
        <w:trPr>
          <w:trHeight w:hRule="exact" w:val="869"/>
          <w:jc w:val="center"/>
        </w:trPr>
        <w:tc>
          <w:tcPr>
            <w:tcW w:w="4882" w:type="dxa"/>
            <w:tcBorders>
              <w:top w:val="single" w:sz="4" w:space="0" w:color="auto"/>
              <w:left w:val="single" w:sz="4" w:space="0" w:color="auto"/>
            </w:tcBorders>
            <w:shd w:val="clear" w:color="auto" w:fill="FFFFFF"/>
            <w:vAlign w:val="center"/>
          </w:tcPr>
          <w:p w14:paraId="403FF42C"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Полное сохранение управления в руках первоначальных учредителей</w:t>
            </w:r>
          </w:p>
        </w:tc>
        <w:tc>
          <w:tcPr>
            <w:tcW w:w="4858" w:type="dxa"/>
            <w:vMerge/>
            <w:tcBorders>
              <w:left w:val="single" w:sz="4" w:space="0" w:color="auto"/>
              <w:right w:val="single" w:sz="4" w:space="0" w:color="auto"/>
            </w:tcBorders>
            <w:shd w:val="clear" w:color="auto" w:fill="FFFFFF"/>
          </w:tcPr>
          <w:p w14:paraId="70870064"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p>
        </w:tc>
      </w:tr>
      <w:tr w:rsidR="008E4A20" w:rsidRPr="008E4A20" w14:paraId="4384E6BB" w14:textId="77777777" w:rsidTr="00AE7BB2">
        <w:trPr>
          <w:trHeight w:hRule="exact" w:val="442"/>
          <w:jc w:val="center"/>
        </w:trPr>
        <w:tc>
          <w:tcPr>
            <w:tcW w:w="9740" w:type="dxa"/>
            <w:gridSpan w:val="2"/>
            <w:tcBorders>
              <w:top w:val="single" w:sz="4" w:space="0" w:color="auto"/>
              <w:left w:val="single" w:sz="4" w:space="0" w:color="auto"/>
              <w:right w:val="single" w:sz="4" w:space="0" w:color="auto"/>
            </w:tcBorders>
            <w:shd w:val="clear" w:color="auto" w:fill="FFFFFF"/>
          </w:tcPr>
          <w:p w14:paraId="1FC429D0"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Внешние источники</w:t>
            </w:r>
          </w:p>
        </w:tc>
      </w:tr>
      <w:tr w:rsidR="008E4A20" w:rsidRPr="008E4A20" w14:paraId="642FEDAD" w14:textId="77777777" w:rsidTr="00AE7BB2">
        <w:trPr>
          <w:trHeight w:hRule="exact" w:val="461"/>
          <w:jc w:val="center"/>
        </w:trPr>
        <w:tc>
          <w:tcPr>
            <w:tcW w:w="4882" w:type="dxa"/>
            <w:vMerge w:val="restart"/>
            <w:tcBorders>
              <w:top w:val="single" w:sz="4" w:space="0" w:color="auto"/>
              <w:left w:val="single" w:sz="4" w:space="0" w:color="auto"/>
            </w:tcBorders>
            <w:shd w:val="clear" w:color="auto" w:fill="FFFFFF"/>
          </w:tcPr>
          <w:p w14:paraId="5C94696D"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Большой объем привлекаемого капитала</w:t>
            </w:r>
          </w:p>
        </w:tc>
        <w:tc>
          <w:tcPr>
            <w:tcW w:w="4858" w:type="dxa"/>
            <w:tcBorders>
              <w:top w:val="single" w:sz="4" w:space="0" w:color="auto"/>
              <w:left w:val="single" w:sz="4" w:space="0" w:color="auto"/>
              <w:right w:val="single" w:sz="4" w:space="0" w:color="auto"/>
            </w:tcBorders>
            <w:shd w:val="clear" w:color="auto" w:fill="FFFFFF"/>
            <w:vAlign w:val="bottom"/>
          </w:tcPr>
          <w:p w14:paraId="449D5E1A"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Сложность привлечения</w:t>
            </w:r>
          </w:p>
        </w:tc>
      </w:tr>
      <w:tr w:rsidR="008E4A20" w:rsidRPr="008E4A20" w14:paraId="0ECBD4BD" w14:textId="77777777" w:rsidTr="00AE7BB2">
        <w:trPr>
          <w:trHeight w:hRule="exact" w:val="763"/>
          <w:jc w:val="center"/>
        </w:trPr>
        <w:tc>
          <w:tcPr>
            <w:tcW w:w="4882" w:type="dxa"/>
            <w:vMerge/>
            <w:tcBorders>
              <w:left w:val="single" w:sz="4" w:space="0" w:color="auto"/>
            </w:tcBorders>
            <w:shd w:val="clear" w:color="auto" w:fill="FFFFFF"/>
          </w:tcPr>
          <w:p w14:paraId="1DBDE4B6"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p>
        </w:tc>
        <w:tc>
          <w:tcPr>
            <w:tcW w:w="4858" w:type="dxa"/>
            <w:tcBorders>
              <w:top w:val="single" w:sz="4" w:space="0" w:color="auto"/>
              <w:left w:val="single" w:sz="4" w:space="0" w:color="auto"/>
              <w:right w:val="single" w:sz="4" w:space="0" w:color="auto"/>
            </w:tcBorders>
            <w:shd w:val="clear" w:color="auto" w:fill="FFFFFF"/>
            <w:vAlign w:val="bottom"/>
          </w:tcPr>
          <w:p w14:paraId="18FBCBF2"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Необходимость предоставления гарантий кредиторам</w:t>
            </w:r>
          </w:p>
        </w:tc>
      </w:tr>
      <w:tr w:rsidR="008E4A20" w:rsidRPr="008E4A20" w14:paraId="02CCCDAD" w14:textId="77777777" w:rsidTr="00AE7BB2">
        <w:trPr>
          <w:trHeight w:hRule="exact" w:val="720"/>
          <w:jc w:val="center"/>
        </w:trPr>
        <w:tc>
          <w:tcPr>
            <w:tcW w:w="4882" w:type="dxa"/>
            <w:vMerge w:val="restart"/>
            <w:tcBorders>
              <w:top w:val="single" w:sz="4" w:space="0" w:color="auto"/>
              <w:left w:val="single" w:sz="4" w:space="0" w:color="auto"/>
            </w:tcBorders>
            <w:shd w:val="clear" w:color="auto" w:fill="FFFFFF"/>
          </w:tcPr>
          <w:p w14:paraId="3CAD17A0"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Более высокий внешний контроль за эффективностью инвестиционной деятельности</w:t>
            </w:r>
          </w:p>
        </w:tc>
        <w:tc>
          <w:tcPr>
            <w:tcW w:w="4858" w:type="dxa"/>
            <w:tcBorders>
              <w:top w:val="single" w:sz="4" w:space="0" w:color="auto"/>
              <w:left w:val="single" w:sz="4" w:space="0" w:color="auto"/>
              <w:right w:val="single" w:sz="4" w:space="0" w:color="auto"/>
            </w:tcBorders>
            <w:shd w:val="clear" w:color="auto" w:fill="FFFFFF"/>
            <w:vAlign w:val="bottom"/>
          </w:tcPr>
          <w:p w14:paraId="57701B1B"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Повышение риска банкротства и неплатежеспособности</w:t>
            </w:r>
          </w:p>
        </w:tc>
      </w:tr>
      <w:tr w:rsidR="008E4A20" w:rsidRPr="008E4A20" w14:paraId="4BB12D8F" w14:textId="77777777" w:rsidTr="00AE7BB2">
        <w:trPr>
          <w:trHeight w:hRule="exact" w:val="475"/>
          <w:jc w:val="center"/>
        </w:trPr>
        <w:tc>
          <w:tcPr>
            <w:tcW w:w="4882" w:type="dxa"/>
            <w:vMerge/>
            <w:tcBorders>
              <w:left w:val="single" w:sz="4" w:space="0" w:color="auto"/>
            </w:tcBorders>
            <w:shd w:val="clear" w:color="auto" w:fill="FFFFFF"/>
          </w:tcPr>
          <w:p w14:paraId="05FB2AC9"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p>
        </w:tc>
        <w:tc>
          <w:tcPr>
            <w:tcW w:w="4858" w:type="dxa"/>
            <w:tcBorders>
              <w:top w:val="single" w:sz="4" w:space="0" w:color="auto"/>
              <w:left w:val="single" w:sz="4" w:space="0" w:color="auto"/>
              <w:right w:val="single" w:sz="4" w:space="0" w:color="auto"/>
            </w:tcBorders>
            <w:shd w:val="clear" w:color="auto" w:fill="FFFFFF"/>
            <w:vAlign w:val="bottom"/>
          </w:tcPr>
          <w:p w14:paraId="0FA518B2"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Платность ресурсов</w:t>
            </w:r>
          </w:p>
        </w:tc>
      </w:tr>
      <w:tr w:rsidR="008E4A20" w:rsidRPr="008E4A20" w14:paraId="2DCD2171" w14:textId="77777777" w:rsidTr="00AE7BB2">
        <w:trPr>
          <w:trHeight w:hRule="exact" w:val="1224"/>
          <w:jc w:val="center"/>
        </w:trPr>
        <w:tc>
          <w:tcPr>
            <w:tcW w:w="4882" w:type="dxa"/>
            <w:vMerge/>
            <w:tcBorders>
              <w:left w:val="single" w:sz="4" w:space="0" w:color="auto"/>
              <w:bottom w:val="single" w:sz="4" w:space="0" w:color="auto"/>
            </w:tcBorders>
            <w:shd w:val="clear" w:color="auto" w:fill="FFFFFF"/>
          </w:tcPr>
          <w:p w14:paraId="672DADC9"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p>
        </w:tc>
        <w:tc>
          <w:tcPr>
            <w:tcW w:w="4858" w:type="dxa"/>
            <w:tcBorders>
              <w:top w:val="single" w:sz="4" w:space="0" w:color="auto"/>
              <w:left w:val="single" w:sz="4" w:space="0" w:color="auto"/>
              <w:bottom w:val="single" w:sz="4" w:space="0" w:color="auto"/>
              <w:right w:val="single" w:sz="4" w:space="0" w:color="auto"/>
            </w:tcBorders>
            <w:shd w:val="clear" w:color="auto" w:fill="FFFFFF"/>
            <w:vAlign w:val="center"/>
          </w:tcPr>
          <w:p w14:paraId="5E70F0A7"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r w:rsidRPr="008E4A20">
              <w:rPr>
                <w:rFonts w:ascii="Times New Roman" w:eastAsia="Arial Unicode MS" w:hAnsi="Times New Roman" w:cs="Times New Roman"/>
                <w:color w:val="000000"/>
                <w:sz w:val="24"/>
                <w:szCs w:val="24"/>
                <w:lang w:bidi="ru-RU"/>
              </w:rPr>
              <w:t>Частичная потеря управления деятельностью организации первоначальными учредителями</w:t>
            </w:r>
          </w:p>
        </w:tc>
      </w:tr>
    </w:tbl>
    <w:p w14:paraId="3188BFAC"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4"/>
          <w:szCs w:val="24"/>
          <w:lang w:bidi="ru-RU"/>
        </w:rPr>
      </w:pPr>
    </w:p>
    <w:p w14:paraId="662DF83B"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Выделяют два критерия оптимизации внутренних и внешних источников финансирования инвестиционной деятельности.</w:t>
      </w:r>
    </w:p>
    <w:p w14:paraId="0C98EBF8"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1.</w:t>
      </w:r>
      <w:r w:rsidRPr="008E4A20">
        <w:rPr>
          <w:rFonts w:ascii="Times New Roman" w:eastAsia="Arial Unicode MS" w:hAnsi="Times New Roman" w:cs="Times New Roman"/>
          <w:i/>
          <w:iCs/>
          <w:color w:val="000000"/>
          <w:sz w:val="28"/>
          <w:szCs w:val="28"/>
          <w:lang w:bidi="ru-RU"/>
        </w:rPr>
        <w:t>Обеспечение высокой финансовой устойчивости организации</w:t>
      </w:r>
      <w:r w:rsidRPr="008E4A20">
        <w:rPr>
          <w:rFonts w:ascii="Times New Roman" w:eastAsia="Arial Unicode MS" w:hAnsi="Times New Roman" w:cs="Times New Roman"/>
          <w:color w:val="000000"/>
          <w:sz w:val="28"/>
          <w:szCs w:val="28"/>
          <w:lang w:bidi="ru-RU"/>
        </w:rPr>
        <w:t>, которая определяется коэффициентом самофинансирования, т. е. долей собственных финансовых ресурсов в общей сумме инвестиционных ресурсов, привлекаемых к финансированию инвестиционной деятельности.</w:t>
      </w:r>
    </w:p>
    <w:p w14:paraId="61A13839" w14:textId="77777777" w:rsidR="008E4A20" w:rsidRPr="008E4A20" w:rsidRDefault="008E4A20" w:rsidP="008E4A20">
      <w:pPr>
        <w:widowControl w:val="0"/>
        <w:numPr>
          <w:ilvl w:val="0"/>
          <w:numId w:val="23"/>
        </w:numPr>
        <w:tabs>
          <w:tab w:val="left" w:pos="1098"/>
        </w:tabs>
        <w:spacing w:after="0" w:line="240" w:lineRule="auto"/>
        <w:ind w:firstLine="426"/>
        <w:jc w:val="both"/>
        <w:rPr>
          <w:rFonts w:ascii="Times New Roman" w:eastAsia="Times New Roman" w:hAnsi="Times New Roman" w:cs="Times New Roman"/>
          <w:i/>
          <w:iCs/>
          <w:kern w:val="2"/>
          <w:sz w:val="28"/>
          <w:szCs w:val="28"/>
          <w:lang w:eastAsia="en-US"/>
          <w14:ligatures w14:val="standardContextual"/>
        </w:rPr>
      </w:pPr>
      <w:r w:rsidRPr="008E4A20">
        <w:rPr>
          <w:rFonts w:ascii="Times New Roman" w:eastAsia="Times New Roman" w:hAnsi="Times New Roman" w:cs="Times New Roman"/>
          <w:i/>
          <w:iCs/>
          <w:kern w:val="2"/>
          <w:sz w:val="28"/>
          <w:szCs w:val="28"/>
          <w:lang w:eastAsia="en-US"/>
          <w14:ligatures w14:val="standardContextual"/>
        </w:rPr>
        <w:t>Максимизация суммы прибыли от инвестиционной деятельности.</w:t>
      </w:r>
      <w:r w:rsidRPr="008E4A20">
        <w:rPr>
          <w:rFonts w:ascii="Times New Roman" w:eastAsia="Times New Roman" w:hAnsi="Times New Roman" w:cs="Times New Roman"/>
          <w:color w:val="000000"/>
          <w:kern w:val="2"/>
          <w:sz w:val="28"/>
          <w:szCs w:val="28"/>
          <w:shd w:val="clear" w:color="auto" w:fill="FFFFFF"/>
          <w:lang w:bidi="ru-RU"/>
          <w14:ligatures w14:val="standardContextual"/>
        </w:rPr>
        <w:t xml:space="preserve"> При различных сочетаниях внутренних и внешних источников максимизация прибыли достигается в результате </w:t>
      </w:r>
      <w:r w:rsidRPr="008E4A20">
        <w:rPr>
          <w:rFonts w:ascii="Times New Roman" w:eastAsia="Times New Roman" w:hAnsi="Times New Roman" w:cs="Times New Roman"/>
          <w:i/>
          <w:iCs/>
          <w:kern w:val="2"/>
          <w:sz w:val="28"/>
          <w:szCs w:val="28"/>
          <w:lang w:eastAsia="en-US"/>
          <w14:ligatures w14:val="standardContextual"/>
        </w:rPr>
        <w:t>эффекта финансового рычага (или финансового левериджа).</w:t>
      </w:r>
    </w:p>
    <w:p w14:paraId="00F6C637"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bidi="ru-RU"/>
        </w:rPr>
        <w:t>Суть эффекта финансового рычага</w:t>
      </w:r>
      <w:r w:rsidRPr="008E4A20">
        <w:rPr>
          <w:rFonts w:ascii="Times New Roman" w:eastAsia="Arial Unicode MS" w:hAnsi="Times New Roman" w:cs="Times New Roman"/>
          <w:color w:val="000000"/>
          <w:sz w:val="28"/>
          <w:szCs w:val="28"/>
          <w:lang w:bidi="ru-RU"/>
        </w:rPr>
        <w:t xml:space="preserve"> заключается в том, что возникает возможность использовать капитал, взятый в долг под дисконтированный процент, для инвестиций, приносящих более высокую прибыль, чем уплаченный процент. Идею финансового рычага формально можно выразить следующими </w:t>
      </w:r>
      <w:r w:rsidRPr="008E4A20">
        <w:rPr>
          <w:rFonts w:ascii="Times New Roman" w:eastAsia="Arial Unicode MS" w:hAnsi="Times New Roman" w:cs="Times New Roman"/>
          <w:color w:val="000000"/>
          <w:sz w:val="28"/>
          <w:szCs w:val="28"/>
          <w:lang w:bidi="ru-RU"/>
        </w:rPr>
        <w:lastRenderedPageBreak/>
        <w:t>формулами.</w:t>
      </w:r>
    </w:p>
    <w:p w14:paraId="161EE7DA"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Чистая прибыль (П</w:t>
      </w:r>
      <w:r w:rsidRPr="008E4A20">
        <w:rPr>
          <w:rFonts w:ascii="Times New Roman" w:eastAsia="Arial Unicode MS" w:hAnsi="Times New Roman" w:cs="Times New Roman"/>
          <w:color w:val="000000"/>
          <w:sz w:val="28"/>
          <w:szCs w:val="28"/>
          <w:vertAlign w:val="subscript"/>
          <w:lang w:bidi="ru-RU"/>
        </w:rPr>
        <w:t>;</w:t>
      </w:r>
      <w:r w:rsidRPr="008E4A20">
        <w:rPr>
          <w:rFonts w:ascii="Times New Roman" w:eastAsia="Arial Unicode MS" w:hAnsi="Times New Roman" w:cs="Times New Roman"/>
          <w:color w:val="000000"/>
          <w:sz w:val="28"/>
          <w:szCs w:val="28"/>
          <w:lang w:bidi="ru-RU"/>
        </w:rPr>
        <w:t>) выражается через ее составляющие:</w:t>
      </w:r>
    </w:p>
    <w:p w14:paraId="3AB14EB1" w14:textId="77777777" w:rsidR="008E4A20" w:rsidRPr="008E4A20" w:rsidRDefault="008E4A20" w:rsidP="008E4A20">
      <w:pPr>
        <w:widowControl w:val="0"/>
        <w:spacing w:after="0" w:line="240" w:lineRule="auto"/>
        <w:jc w:val="center"/>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Пг = (К + Д) г - Д,</w:t>
      </w:r>
    </w:p>
    <w:p w14:paraId="3F24BFFE" w14:textId="77777777" w:rsidR="008E4A20" w:rsidRPr="008E4A20" w:rsidRDefault="008E4A20" w:rsidP="008E4A20">
      <w:pPr>
        <w:widowControl w:val="0"/>
        <w:spacing w:after="0" w:line="240" w:lineRule="auto"/>
        <w:jc w:val="center"/>
        <w:rPr>
          <w:rFonts w:ascii="Times New Roman" w:eastAsia="Arial Unicode MS" w:hAnsi="Times New Roman" w:cs="Times New Roman"/>
          <w:color w:val="000000"/>
          <w:sz w:val="28"/>
          <w:szCs w:val="28"/>
          <w:lang w:bidi="ru-RU"/>
        </w:rPr>
      </w:pPr>
    </w:p>
    <w:p w14:paraId="7FE653C7" w14:textId="77777777" w:rsidR="008E4A20" w:rsidRPr="008E4A20" w:rsidRDefault="008E4A20" w:rsidP="008E4A20">
      <w:pPr>
        <w:widowControl w:val="0"/>
        <w:spacing w:after="0" w:line="240" w:lineRule="auto"/>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где (К + </w:t>
      </w:r>
      <w:r w:rsidRPr="008E4A20">
        <w:rPr>
          <w:rFonts w:ascii="Times New Roman" w:eastAsia="Arial Unicode MS" w:hAnsi="Times New Roman" w:cs="Times New Roman"/>
          <w:i/>
          <w:iCs/>
          <w:color w:val="000000"/>
          <w:sz w:val="28"/>
          <w:szCs w:val="28"/>
          <w:lang w:bidi="ru-RU"/>
        </w:rPr>
        <w:t>Д)г -</w:t>
      </w:r>
      <w:r w:rsidRPr="008E4A20">
        <w:rPr>
          <w:rFonts w:ascii="Times New Roman" w:eastAsia="Arial Unicode MS" w:hAnsi="Times New Roman" w:cs="Times New Roman"/>
          <w:color w:val="000000"/>
          <w:sz w:val="28"/>
          <w:szCs w:val="28"/>
          <w:lang w:bidi="ru-RU"/>
        </w:rPr>
        <w:t xml:space="preserve"> прибыль на общую сумму инвестированного капитала;</w:t>
      </w:r>
    </w:p>
    <w:p w14:paraId="4228F7B2"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Д - долгосрочная задолженность;</w:t>
      </w:r>
    </w:p>
    <w:p w14:paraId="38B351FD"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val="en-US" w:eastAsia="en-US" w:bidi="en-US"/>
        </w:rPr>
        <w:t>i</w:t>
      </w:r>
      <w:r w:rsidRPr="008E4A20">
        <w:rPr>
          <w:rFonts w:ascii="Times New Roman" w:eastAsia="Arial Unicode MS" w:hAnsi="Times New Roman" w:cs="Times New Roman"/>
          <w:color w:val="000000"/>
          <w:sz w:val="28"/>
          <w:szCs w:val="28"/>
          <w:lang w:eastAsia="en-US" w:bidi="en-US"/>
        </w:rPr>
        <w:t xml:space="preserve"> </w:t>
      </w:r>
      <w:r w:rsidRPr="008E4A20">
        <w:rPr>
          <w:rFonts w:ascii="Times New Roman" w:eastAsia="Arial Unicode MS" w:hAnsi="Times New Roman" w:cs="Times New Roman"/>
          <w:color w:val="000000"/>
          <w:sz w:val="28"/>
          <w:szCs w:val="28"/>
          <w:lang w:bidi="ru-RU"/>
        </w:rPr>
        <w:t>- проценты по долгосрочной задолженности;</w:t>
      </w:r>
    </w:p>
    <w:p w14:paraId="525D2715"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i/>
          <w:iCs/>
          <w:color w:val="000000"/>
          <w:sz w:val="28"/>
          <w:szCs w:val="28"/>
          <w:lang w:val="en-US" w:eastAsia="en-US" w:bidi="en-US"/>
        </w:rPr>
        <w:t>r</w:t>
      </w:r>
      <w:r w:rsidRPr="008E4A20">
        <w:rPr>
          <w:rFonts w:ascii="Times New Roman" w:eastAsia="Arial Unicode MS" w:hAnsi="Times New Roman" w:cs="Times New Roman"/>
          <w:i/>
          <w:iCs/>
          <w:color w:val="000000"/>
          <w:sz w:val="28"/>
          <w:szCs w:val="28"/>
          <w:lang w:eastAsia="en-US" w:bidi="en-US"/>
        </w:rPr>
        <w:t xml:space="preserve"> </w:t>
      </w:r>
      <w:r w:rsidRPr="008E4A20">
        <w:rPr>
          <w:rFonts w:ascii="Times New Roman" w:eastAsia="Arial Unicode MS" w:hAnsi="Times New Roman" w:cs="Times New Roman"/>
          <w:i/>
          <w:iCs/>
          <w:color w:val="000000"/>
          <w:sz w:val="28"/>
          <w:szCs w:val="28"/>
          <w:lang w:bidi="ru-RU"/>
        </w:rPr>
        <w:t>-</w:t>
      </w:r>
      <w:r w:rsidRPr="008E4A20">
        <w:rPr>
          <w:rFonts w:ascii="Times New Roman" w:eastAsia="Arial Unicode MS" w:hAnsi="Times New Roman" w:cs="Times New Roman"/>
          <w:color w:val="000000"/>
          <w:sz w:val="28"/>
          <w:szCs w:val="28"/>
          <w:lang w:bidi="ru-RU"/>
        </w:rPr>
        <w:t xml:space="preserve"> ставка доходности инвестированного капитала (собственный капитал + долгосрочная задолженность);</w:t>
      </w:r>
    </w:p>
    <w:p w14:paraId="5AB1381B" w14:textId="77777777" w:rsidR="008E4A20" w:rsidRPr="008E4A20" w:rsidRDefault="008E4A20" w:rsidP="008E4A20">
      <w:pPr>
        <w:widowControl w:val="0"/>
        <w:spacing w:after="0" w:line="240" w:lineRule="auto"/>
        <w:ind w:firstLine="740"/>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Д</w:t>
      </w:r>
      <w:r w:rsidRPr="008E4A20">
        <w:rPr>
          <w:rFonts w:ascii="Times New Roman" w:eastAsia="Arial Unicode MS" w:hAnsi="Times New Roman" w:cs="Times New Roman"/>
          <w:color w:val="000000"/>
          <w:sz w:val="28"/>
          <w:szCs w:val="28"/>
          <w:vertAlign w:val="subscript"/>
          <w:lang w:bidi="ru-RU"/>
        </w:rPr>
        <w:t>;</w:t>
      </w:r>
      <w:r w:rsidRPr="008E4A20">
        <w:rPr>
          <w:rFonts w:ascii="Times New Roman" w:eastAsia="Arial Unicode MS" w:hAnsi="Times New Roman" w:cs="Times New Roman"/>
          <w:color w:val="000000"/>
          <w:sz w:val="28"/>
          <w:szCs w:val="28"/>
          <w:lang w:bidi="ru-RU"/>
        </w:rPr>
        <w:t xml:space="preserve"> - процентные платежи по непогашенной части долгосрочного займа с учетом налога.</w:t>
      </w:r>
    </w:p>
    <w:p w14:paraId="5BC237BA" w14:textId="77777777" w:rsidR="008E4A20" w:rsidRPr="008E4A20" w:rsidRDefault="008E4A20" w:rsidP="008E4A20">
      <w:pPr>
        <w:widowControl w:val="0"/>
        <w:spacing w:after="0" w:line="240" w:lineRule="auto"/>
        <w:ind w:firstLine="740"/>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Формулу ставки доходности собственного капитала преобразуем, подставив в нее значение чистой прибыли (П</w:t>
      </w:r>
      <w:r w:rsidRPr="008E4A20">
        <w:rPr>
          <w:rFonts w:ascii="Times New Roman" w:eastAsia="Arial Unicode MS" w:hAnsi="Times New Roman" w:cs="Times New Roman"/>
          <w:color w:val="000000"/>
          <w:sz w:val="28"/>
          <w:szCs w:val="28"/>
          <w:vertAlign w:val="subscript"/>
          <w:lang w:bidi="ru-RU"/>
        </w:rPr>
        <w:t>г</w:t>
      </w:r>
      <w:r w:rsidRPr="008E4A20">
        <w:rPr>
          <w:rFonts w:ascii="Times New Roman" w:eastAsia="Arial Unicode MS" w:hAnsi="Times New Roman" w:cs="Times New Roman"/>
          <w:color w:val="000000"/>
          <w:sz w:val="28"/>
          <w:szCs w:val="28"/>
          <w:lang w:bidi="ru-RU"/>
        </w:rPr>
        <w:t>)</w:t>
      </w:r>
    </w:p>
    <w:p w14:paraId="44E0C531" w14:textId="77777777" w:rsidR="008E4A20" w:rsidRPr="008E4A20" w:rsidRDefault="008E4A20" w:rsidP="008E4A20">
      <w:pPr>
        <w:keepNext/>
        <w:keepLines/>
        <w:widowControl w:val="0"/>
        <w:spacing w:after="0" w:line="240" w:lineRule="auto"/>
        <w:jc w:val="center"/>
        <w:rPr>
          <w:rFonts w:ascii="Times New Roman" w:eastAsia="Arial Unicode MS" w:hAnsi="Times New Roman" w:cs="Times New Roman"/>
          <w:color w:val="000000"/>
          <w:sz w:val="28"/>
          <w:szCs w:val="28"/>
          <w:lang w:bidi="ru-RU"/>
        </w:rPr>
      </w:pPr>
      <w:bookmarkStart w:id="14" w:name="bookmark24"/>
      <w:r w:rsidRPr="008E4A20">
        <w:rPr>
          <w:rFonts w:ascii="Times New Roman" w:eastAsia="Arial Unicode MS" w:hAnsi="Times New Roman" w:cs="Times New Roman"/>
          <w:color w:val="000000"/>
          <w:sz w:val="28"/>
          <w:szCs w:val="28"/>
          <w:vertAlign w:val="subscript"/>
          <w:lang w:val="en-US" w:eastAsia="en-US" w:bidi="en-US"/>
        </w:rPr>
        <w:t>R</w:t>
      </w:r>
      <w:r w:rsidRPr="008E4A20">
        <w:rPr>
          <w:rFonts w:ascii="Times New Roman" w:eastAsia="Arial Unicode MS" w:hAnsi="Times New Roman" w:cs="Times New Roman"/>
          <w:color w:val="000000"/>
          <w:sz w:val="28"/>
          <w:szCs w:val="28"/>
          <w:lang w:eastAsia="en-US" w:bidi="en-US"/>
        </w:rPr>
        <w:t xml:space="preserve"> </w:t>
      </w:r>
      <w:r w:rsidRPr="008E4A20">
        <w:rPr>
          <w:rFonts w:ascii="Times New Roman" w:eastAsia="Arial Unicode MS" w:hAnsi="Times New Roman" w:cs="Times New Roman"/>
          <w:color w:val="000000"/>
          <w:sz w:val="28"/>
          <w:szCs w:val="28"/>
          <w:lang w:bidi="ru-RU"/>
        </w:rPr>
        <w:t>=</w:t>
      </w:r>
      <w:r w:rsidRPr="008E4A20">
        <w:rPr>
          <w:rFonts w:ascii="Times New Roman" w:eastAsia="Arial Unicode MS" w:hAnsi="Times New Roman" w:cs="Times New Roman"/>
          <w:i/>
          <w:iCs/>
          <w:color w:val="000000"/>
          <w:sz w:val="28"/>
          <w:szCs w:val="28"/>
          <w:lang w:bidi="ru-RU"/>
        </w:rPr>
        <w:t xml:space="preserve"> </w:t>
      </w:r>
      <w:r w:rsidRPr="008E4A20">
        <w:rPr>
          <w:rFonts w:ascii="Times New Roman" w:eastAsia="Arial Unicode MS" w:hAnsi="Times New Roman" w:cs="Times New Roman"/>
          <w:i/>
          <w:iCs/>
          <w:color w:val="000000"/>
          <w:sz w:val="28"/>
          <w:szCs w:val="28"/>
          <w:vertAlign w:val="superscript"/>
          <w:lang w:bidi="ru-RU"/>
        </w:rPr>
        <w:t>(К</w:t>
      </w:r>
      <w:r w:rsidRPr="008E4A20">
        <w:rPr>
          <w:rFonts w:ascii="Times New Roman" w:eastAsia="Arial Unicode MS" w:hAnsi="Times New Roman" w:cs="Times New Roman"/>
          <w:i/>
          <w:iCs/>
          <w:color w:val="000000"/>
          <w:sz w:val="28"/>
          <w:szCs w:val="28"/>
          <w:lang w:bidi="ru-RU"/>
        </w:rPr>
        <w:t xml:space="preserve"> + Д </w:t>
      </w:r>
      <w:r w:rsidRPr="008E4A20">
        <w:rPr>
          <w:rFonts w:ascii="Times New Roman" w:eastAsia="Arial Unicode MS" w:hAnsi="Times New Roman" w:cs="Times New Roman"/>
          <w:i/>
          <w:iCs/>
          <w:color w:val="000000"/>
          <w:sz w:val="28"/>
          <w:szCs w:val="28"/>
          <w:lang w:eastAsia="en-US" w:bidi="en-US"/>
        </w:rPr>
        <w:t>)</w:t>
      </w:r>
      <w:r w:rsidRPr="008E4A20">
        <w:rPr>
          <w:rFonts w:ascii="Times New Roman" w:eastAsia="Arial Unicode MS" w:hAnsi="Times New Roman" w:cs="Times New Roman"/>
          <w:i/>
          <w:iCs/>
          <w:color w:val="000000"/>
          <w:sz w:val="28"/>
          <w:szCs w:val="28"/>
          <w:lang w:val="en-US" w:eastAsia="en-US" w:bidi="en-US"/>
        </w:rPr>
        <w:t>r</w:t>
      </w:r>
      <w:r w:rsidRPr="008E4A20">
        <w:rPr>
          <w:rFonts w:ascii="Times New Roman" w:eastAsia="Arial Unicode MS" w:hAnsi="Times New Roman" w:cs="Times New Roman"/>
          <w:i/>
          <w:iCs/>
          <w:color w:val="000000"/>
          <w:sz w:val="28"/>
          <w:szCs w:val="28"/>
          <w:lang w:eastAsia="en-US" w:bidi="en-US"/>
        </w:rPr>
        <w:t xml:space="preserve"> </w:t>
      </w:r>
      <w:r w:rsidRPr="008E4A20">
        <w:rPr>
          <w:rFonts w:ascii="Times New Roman" w:eastAsia="Arial Unicode MS" w:hAnsi="Times New Roman" w:cs="Times New Roman"/>
          <w:i/>
          <w:iCs/>
          <w:color w:val="000000"/>
          <w:sz w:val="28"/>
          <w:szCs w:val="28"/>
          <w:lang w:bidi="ru-RU"/>
        </w:rPr>
        <w:t xml:space="preserve">- </w:t>
      </w:r>
      <w:r w:rsidRPr="008E4A20">
        <w:rPr>
          <w:rFonts w:ascii="Times New Roman" w:eastAsia="Arial Unicode MS" w:hAnsi="Times New Roman" w:cs="Times New Roman"/>
          <w:color w:val="000000"/>
          <w:spacing w:val="40"/>
          <w:sz w:val="28"/>
          <w:szCs w:val="28"/>
          <w:u w:val="single"/>
          <w:lang w:bidi="ru-RU"/>
        </w:rPr>
        <w:t>Д,</w:t>
      </w:r>
      <w:r w:rsidRPr="008E4A20">
        <w:rPr>
          <w:rFonts w:ascii="Times New Roman" w:eastAsia="Arial Unicode MS" w:hAnsi="Times New Roman" w:cs="Times New Roman"/>
          <w:color w:val="000000"/>
          <w:sz w:val="28"/>
          <w:szCs w:val="28"/>
          <w:lang w:bidi="ru-RU"/>
        </w:rPr>
        <w:t xml:space="preserve"> = </w:t>
      </w:r>
      <w:r w:rsidRPr="008E4A20">
        <w:rPr>
          <w:rFonts w:ascii="Times New Roman" w:eastAsia="Arial Unicode MS" w:hAnsi="Times New Roman" w:cs="Times New Roman"/>
          <w:color w:val="000000"/>
          <w:sz w:val="28"/>
          <w:szCs w:val="28"/>
          <w:vertAlign w:val="subscript"/>
          <w:lang w:val="en-US" w:eastAsia="en-US" w:bidi="en-US"/>
        </w:rPr>
        <w:t>r</w:t>
      </w:r>
      <w:r w:rsidRPr="008E4A20">
        <w:rPr>
          <w:rFonts w:ascii="Times New Roman" w:eastAsia="Arial Unicode MS" w:hAnsi="Times New Roman" w:cs="Times New Roman"/>
          <w:color w:val="000000"/>
          <w:sz w:val="28"/>
          <w:szCs w:val="28"/>
          <w:vertAlign w:val="subscript"/>
          <w:lang w:eastAsia="en-US" w:bidi="en-US"/>
        </w:rPr>
        <w:t xml:space="preserve"> </w:t>
      </w:r>
      <w:r w:rsidRPr="008E4A20">
        <w:rPr>
          <w:rFonts w:ascii="Times New Roman" w:eastAsia="Arial Unicode MS" w:hAnsi="Times New Roman" w:cs="Times New Roman"/>
          <w:color w:val="000000"/>
          <w:sz w:val="28"/>
          <w:szCs w:val="28"/>
          <w:vertAlign w:val="subscript"/>
          <w:lang w:bidi="ru-RU"/>
        </w:rPr>
        <w:t>+</w:t>
      </w:r>
      <w:r w:rsidRPr="008E4A20">
        <w:rPr>
          <w:rFonts w:ascii="Times New Roman" w:eastAsia="Arial Unicode MS" w:hAnsi="Times New Roman" w:cs="Times New Roman"/>
          <w:color w:val="000000"/>
          <w:sz w:val="28"/>
          <w:szCs w:val="28"/>
          <w:lang w:bidi="ru-RU"/>
        </w:rPr>
        <w:t xml:space="preserve"> </w:t>
      </w:r>
      <w:r w:rsidRPr="008E4A20">
        <w:rPr>
          <w:rFonts w:ascii="Times New Roman" w:eastAsia="Arial Unicode MS" w:hAnsi="Times New Roman" w:cs="Times New Roman"/>
          <w:color w:val="000000"/>
          <w:sz w:val="28"/>
          <w:szCs w:val="28"/>
          <w:vertAlign w:val="superscript"/>
          <w:lang w:bidi="ru-RU"/>
        </w:rPr>
        <w:t>Д</w:t>
      </w:r>
      <w:r w:rsidRPr="008E4A20">
        <w:rPr>
          <w:rFonts w:ascii="Times New Roman" w:eastAsia="Arial Unicode MS" w:hAnsi="Times New Roman" w:cs="Times New Roman"/>
          <w:color w:val="000000"/>
          <w:sz w:val="28"/>
          <w:szCs w:val="28"/>
          <w:lang w:bidi="ru-RU"/>
        </w:rPr>
        <w:t>(г -</w:t>
      </w:r>
      <w:r w:rsidRPr="008E4A20">
        <w:rPr>
          <w:rFonts w:ascii="Times New Roman" w:eastAsia="Arial Unicode MS" w:hAnsi="Times New Roman" w:cs="Times New Roman"/>
          <w:color w:val="000000"/>
          <w:sz w:val="28"/>
          <w:szCs w:val="28"/>
          <w:lang w:val="en-US" w:eastAsia="en-US" w:bidi="en-US"/>
        </w:rPr>
        <w:t>i</w:t>
      </w:r>
      <w:r w:rsidRPr="008E4A20">
        <w:rPr>
          <w:rFonts w:ascii="Times New Roman" w:eastAsia="Arial Unicode MS" w:hAnsi="Times New Roman" w:cs="Times New Roman"/>
          <w:color w:val="000000"/>
          <w:sz w:val="28"/>
          <w:szCs w:val="28"/>
          <w:lang w:eastAsia="en-US" w:bidi="en-US"/>
        </w:rPr>
        <w:t>)</w:t>
      </w:r>
      <w:bookmarkEnd w:id="14"/>
    </w:p>
    <w:p w14:paraId="7DF9D4D8" w14:textId="77777777" w:rsidR="008E4A20" w:rsidRPr="008E4A20" w:rsidRDefault="008E4A20" w:rsidP="008E4A20">
      <w:pPr>
        <w:widowControl w:val="0"/>
        <w:tabs>
          <w:tab w:val="left" w:pos="6442"/>
        </w:tabs>
        <w:spacing w:after="0" w:line="240" w:lineRule="auto"/>
        <w:jc w:val="center"/>
        <w:rPr>
          <w:rFonts w:ascii="Times New Roman" w:eastAsia="Times New Roman" w:hAnsi="Times New Roman" w:cs="Times New Roman"/>
          <w:b/>
          <w:bCs/>
          <w:i/>
          <w:iCs/>
          <w:spacing w:val="40"/>
          <w:kern w:val="2"/>
          <w:sz w:val="28"/>
          <w:szCs w:val="28"/>
          <w:lang w:eastAsia="en-US"/>
          <w14:ligatures w14:val="standardContextual"/>
        </w:rPr>
      </w:pPr>
      <w:r w:rsidRPr="008E4A20">
        <w:rPr>
          <w:rFonts w:ascii="Times New Roman" w:eastAsia="Times New Roman" w:hAnsi="Times New Roman" w:cs="Times New Roman"/>
          <w:b/>
          <w:bCs/>
          <w:i/>
          <w:iCs/>
          <w:spacing w:val="40"/>
          <w:kern w:val="2"/>
          <w:sz w:val="28"/>
          <w:szCs w:val="28"/>
          <w:lang w:eastAsia="en-US"/>
          <w14:ligatures w14:val="standardContextual"/>
        </w:rPr>
        <w:tab/>
      </w:r>
    </w:p>
    <w:p w14:paraId="74675FD2"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 xml:space="preserve">Это выражение показывает эффект рычага, который представлен положительной величиной. Второе слагаемое - отношение заемного капитала и собственного капитала, умноженное на разность между прибылью от чистых активов и стоимостью уплаченных процентов по кредитам с учетом налога. Таким образом, благодаря привлеченным средствам (Д) доходность собственного капитала ускоренно растет при условии, что </w:t>
      </w:r>
      <w:r w:rsidRPr="008E4A20">
        <w:rPr>
          <w:rFonts w:ascii="Times New Roman" w:eastAsia="Arial Unicode MS" w:hAnsi="Times New Roman" w:cs="Times New Roman"/>
          <w:i/>
          <w:iCs/>
          <w:color w:val="000000"/>
          <w:sz w:val="28"/>
          <w:szCs w:val="28"/>
          <w:lang w:val="en-US" w:eastAsia="en-US" w:bidi="en-US"/>
        </w:rPr>
        <w:t>r</w:t>
      </w:r>
      <w:r w:rsidRPr="008E4A20">
        <w:rPr>
          <w:rFonts w:ascii="Times New Roman" w:eastAsia="Arial Unicode MS" w:hAnsi="Times New Roman" w:cs="Times New Roman"/>
          <w:i/>
          <w:iCs/>
          <w:color w:val="000000"/>
          <w:sz w:val="28"/>
          <w:szCs w:val="28"/>
          <w:lang w:eastAsia="en-US" w:bidi="en-US"/>
        </w:rPr>
        <w:t xml:space="preserve"> </w:t>
      </w:r>
      <w:r w:rsidRPr="008E4A20">
        <w:rPr>
          <w:rFonts w:ascii="Times New Roman" w:eastAsia="Arial Unicode MS" w:hAnsi="Times New Roman" w:cs="Times New Roman"/>
          <w:i/>
          <w:iCs/>
          <w:color w:val="000000"/>
          <w:sz w:val="28"/>
          <w:szCs w:val="28"/>
          <w:lang w:bidi="ru-RU"/>
        </w:rPr>
        <w:t xml:space="preserve">&gt; </w:t>
      </w:r>
      <w:r w:rsidRPr="008E4A20">
        <w:rPr>
          <w:rFonts w:ascii="Times New Roman" w:eastAsia="Arial Unicode MS" w:hAnsi="Times New Roman" w:cs="Times New Roman"/>
          <w:i/>
          <w:iCs/>
          <w:color w:val="000000"/>
          <w:sz w:val="28"/>
          <w:szCs w:val="28"/>
          <w:lang w:val="en-US" w:eastAsia="en-US" w:bidi="en-US"/>
        </w:rPr>
        <w:t>i</w:t>
      </w:r>
      <w:r w:rsidRPr="008E4A20">
        <w:rPr>
          <w:rFonts w:ascii="Times New Roman" w:eastAsia="Arial Unicode MS" w:hAnsi="Times New Roman" w:cs="Times New Roman"/>
          <w:i/>
          <w:iCs/>
          <w:color w:val="000000"/>
          <w:sz w:val="28"/>
          <w:szCs w:val="28"/>
          <w:lang w:eastAsia="en-US" w:bidi="en-US"/>
        </w:rPr>
        <w:t>.</w:t>
      </w:r>
    </w:p>
    <w:p w14:paraId="3CD3F725"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8"/>
          <w:szCs w:val="28"/>
          <w:lang w:bidi="ru-RU"/>
        </w:rPr>
      </w:pPr>
      <w:r w:rsidRPr="008E4A20">
        <w:rPr>
          <w:rFonts w:ascii="Times New Roman" w:eastAsia="Arial Unicode MS" w:hAnsi="Times New Roman" w:cs="Times New Roman"/>
          <w:color w:val="000000"/>
          <w:sz w:val="28"/>
          <w:szCs w:val="28"/>
          <w:lang w:bidi="ru-RU"/>
        </w:rPr>
        <w:t>Когда доля долга в структуре капитала увеличивается, доходность собственного капитала растет, так как в каждом случае доходность инвестиций превосходит стоимость уплаченных кредиторам процентов.</w:t>
      </w:r>
    </w:p>
    <w:p w14:paraId="2ABD2A06"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4"/>
          <w:szCs w:val="24"/>
          <w:lang w:bidi="ru-RU"/>
        </w:rPr>
      </w:pPr>
    </w:p>
    <w:p w14:paraId="3601EB04" w14:textId="77777777" w:rsidR="008E4A20" w:rsidRPr="008E4A20" w:rsidRDefault="008E4A20" w:rsidP="008E4A20">
      <w:pPr>
        <w:tabs>
          <w:tab w:val="left" w:pos="426"/>
        </w:tabs>
        <w:spacing w:after="0" w:line="240" w:lineRule="auto"/>
        <w:jc w:val="center"/>
        <w:rPr>
          <w:rFonts w:ascii="Times New Roman" w:eastAsiaTheme="minorHAnsi" w:hAnsi="Times New Roman"/>
          <w:b/>
          <w:bCs/>
          <w:kern w:val="2"/>
          <w:sz w:val="28"/>
          <w:lang w:eastAsia="en-US"/>
          <w14:ligatures w14:val="standardContextual"/>
        </w:rPr>
      </w:pPr>
      <w:r w:rsidRPr="008E4A20">
        <w:rPr>
          <w:rFonts w:ascii="Times New Roman" w:eastAsiaTheme="minorHAnsi" w:hAnsi="Times New Roman"/>
          <w:b/>
          <w:bCs/>
          <w:kern w:val="2"/>
          <w:sz w:val="28"/>
          <w:lang w:eastAsia="en-US"/>
          <w14:ligatures w14:val="standardContextual"/>
        </w:rPr>
        <w:t>Вопросы для самоконтроля</w:t>
      </w:r>
    </w:p>
    <w:p w14:paraId="02A1D332"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4"/>
          <w:szCs w:val="24"/>
          <w:lang w:bidi="ru-RU"/>
        </w:rPr>
      </w:pPr>
    </w:p>
    <w:p w14:paraId="152FD75E" w14:textId="77777777" w:rsidR="008E4A20" w:rsidRPr="008E4A20" w:rsidRDefault="008E4A20" w:rsidP="008E4A20">
      <w:pPr>
        <w:widowControl w:val="0"/>
        <w:numPr>
          <w:ilvl w:val="0"/>
          <w:numId w:val="25"/>
        </w:numPr>
        <w:tabs>
          <w:tab w:val="left" w:pos="426"/>
        </w:tabs>
        <w:spacing w:after="0" w:line="240" w:lineRule="auto"/>
        <w:contextualSpacing/>
        <w:jc w:val="both"/>
        <w:rPr>
          <w:rFonts w:ascii="Times New Roman" w:eastAsiaTheme="minorHAnsi" w:hAnsi="Times New Roman"/>
          <w:b/>
          <w:bCs/>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Назовите источники финансирования инвестиционной деятельности?</w:t>
      </w:r>
    </w:p>
    <w:p w14:paraId="6765FF73" w14:textId="77777777" w:rsidR="008E4A20" w:rsidRPr="008E4A20" w:rsidRDefault="008E4A20" w:rsidP="008E4A20">
      <w:pPr>
        <w:widowControl w:val="0"/>
        <w:numPr>
          <w:ilvl w:val="0"/>
          <w:numId w:val="25"/>
        </w:numPr>
        <w:tabs>
          <w:tab w:val="left" w:pos="426"/>
        </w:tabs>
        <w:spacing w:after="0" w:line="240" w:lineRule="auto"/>
        <w:ind w:left="0" w:firstLine="360"/>
        <w:contextualSpacing/>
        <w:jc w:val="both"/>
        <w:rPr>
          <w:rFonts w:ascii="Times New Roman" w:eastAsiaTheme="minorHAnsi" w:hAnsi="Times New Roman"/>
          <w:b/>
          <w:bCs/>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Охарактеризуйте классификацию источников финансирования инвестиционной деятельности?</w:t>
      </w:r>
    </w:p>
    <w:p w14:paraId="4F05C880" w14:textId="77777777" w:rsidR="008E4A20" w:rsidRPr="008E4A20" w:rsidRDefault="008E4A20" w:rsidP="008E4A20">
      <w:pPr>
        <w:widowControl w:val="0"/>
        <w:numPr>
          <w:ilvl w:val="0"/>
          <w:numId w:val="25"/>
        </w:numPr>
        <w:tabs>
          <w:tab w:val="left" w:pos="426"/>
        </w:tabs>
        <w:spacing w:after="0" w:line="240" w:lineRule="auto"/>
        <w:ind w:left="0" w:firstLine="360"/>
        <w:contextualSpacing/>
        <w:jc w:val="both"/>
        <w:rPr>
          <w:rFonts w:ascii="Times New Roman" w:eastAsiaTheme="minorHAnsi" w:hAnsi="Times New Roman"/>
          <w:b/>
          <w:bCs/>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Дайте характеристику</w:t>
      </w:r>
      <w:r w:rsidRPr="008E4A20">
        <w:rPr>
          <w:rFonts w:ascii="Times New Roman" w:eastAsiaTheme="minorHAnsi" w:hAnsi="Times New Roman"/>
          <w:b/>
          <w:bCs/>
          <w:kern w:val="2"/>
          <w:sz w:val="28"/>
          <w:lang w:eastAsia="en-US"/>
          <w14:ligatures w14:val="standardContextual"/>
        </w:rPr>
        <w:t xml:space="preserve"> </w:t>
      </w:r>
      <w:r w:rsidRPr="008E4A20">
        <w:rPr>
          <w:rFonts w:ascii="Times New Roman" w:eastAsiaTheme="minorHAnsi" w:hAnsi="Times New Roman"/>
          <w:kern w:val="2"/>
          <w:sz w:val="28"/>
          <w:lang w:eastAsia="en-US"/>
          <w14:ligatures w14:val="standardContextual"/>
        </w:rPr>
        <w:t>внешних источников</w:t>
      </w:r>
      <w:r w:rsidRPr="008E4A20">
        <w:rPr>
          <w:rFonts w:ascii="Times New Roman" w:eastAsiaTheme="minorHAnsi" w:hAnsi="Times New Roman"/>
          <w:kern w:val="2"/>
          <w:sz w:val="28"/>
          <w:lang w:eastAsia="en-US"/>
          <w14:ligatures w14:val="standardContextual"/>
        </w:rPr>
        <w:tab/>
        <w:t xml:space="preserve"> финансирования инвести-ционной деятельности?</w:t>
      </w:r>
    </w:p>
    <w:p w14:paraId="2BE9BBA8" w14:textId="77777777" w:rsidR="008E4A20" w:rsidRPr="008E4A20" w:rsidRDefault="008E4A20" w:rsidP="008E4A20">
      <w:pPr>
        <w:widowControl w:val="0"/>
        <w:numPr>
          <w:ilvl w:val="0"/>
          <w:numId w:val="25"/>
        </w:numPr>
        <w:tabs>
          <w:tab w:val="left" w:pos="426"/>
        </w:tabs>
        <w:spacing w:after="0" w:line="240" w:lineRule="auto"/>
        <w:ind w:left="0" w:firstLine="360"/>
        <w:contextualSpacing/>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 xml:space="preserve"> Определите преимущества и недостатки источников финансирования?</w:t>
      </w:r>
    </w:p>
    <w:p w14:paraId="40D0D7C0" w14:textId="77777777" w:rsidR="008E4A20" w:rsidRPr="008E4A20" w:rsidRDefault="008E4A20" w:rsidP="008E4A20">
      <w:pPr>
        <w:widowControl w:val="0"/>
        <w:numPr>
          <w:ilvl w:val="0"/>
          <w:numId w:val="25"/>
        </w:numPr>
        <w:tabs>
          <w:tab w:val="left" w:pos="426"/>
        </w:tabs>
        <w:spacing w:after="0" w:line="240" w:lineRule="auto"/>
        <w:ind w:left="0" w:firstLine="360"/>
        <w:contextualSpacing/>
        <w:jc w:val="both"/>
        <w:rPr>
          <w:rFonts w:ascii="Times New Roman" w:eastAsiaTheme="minorHAnsi" w:hAnsi="Times New Roman"/>
          <w:b/>
          <w:bCs/>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Оптимизация структуры источников формирования инвестиционных ресурсов</w:t>
      </w:r>
    </w:p>
    <w:p w14:paraId="35D67344" w14:textId="77777777" w:rsidR="008E4A20" w:rsidRPr="008E4A20" w:rsidRDefault="008E4A20" w:rsidP="008E4A20">
      <w:pPr>
        <w:tabs>
          <w:tab w:val="left" w:pos="426"/>
        </w:tabs>
        <w:spacing w:after="0" w:line="240" w:lineRule="auto"/>
        <w:jc w:val="center"/>
        <w:rPr>
          <w:rFonts w:ascii="Times New Roman" w:eastAsiaTheme="minorHAnsi" w:hAnsi="Times New Roman"/>
          <w:b/>
          <w:bCs/>
          <w:kern w:val="2"/>
          <w:sz w:val="28"/>
          <w:lang w:eastAsia="en-US"/>
          <w14:ligatures w14:val="standardContextual"/>
        </w:rPr>
      </w:pPr>
    </w:p>
    <w:p w14:paraId="7F10BF7B" w14:textId="77777777" w:rsidR="008E4A20" w:rsidRPr="008E4A20" w:rsidRDefault="008E4A20" w:rsidP="008E4A20">
      <w:pPr>
        <w:tabs>
          <w:tab w:val="left" w:pos="426"/>
        </w:tabs>
        <w:spacing w:after="0" w:line="240" w:lineRule="auto"/>
        <w:jc w:val="center"/>
        <w:rPr>
          <w:rFonts w:ascii="Times New Roman" w:eastAsiaTheme="minorHAnsi" w:hAnsi="Times New Roman"/>
          <w:b/>
          <w:bCs/>
          <w:kern w:val="2"/>
          <w:sz w:val="28"/>
          <w:lang w:eastAsia="en-US"/>
          <w14:ligatures w14:val="standardContextual"/>
        </w:rPr>
      </w:pPr>
      <w:r w:rsidRPr="008E4A20">
        <w:rPr>
          <w:rFonts w:ascii="Times New Roman" w:eastAsiaTheme="minorHAnsi" w:hAnsi="Times New Roman"/>
          <w:b/>
          <w:bCs/>
          <w:kern w:val="2"/>
          <w:sz w:val="28"/>
          <w:lang w:eastAsia="en-US"/>
          <w14:ligatures w14:val="standardContextual"/>
        </w:rPr>
        <w:t>Список литературы:</w:t>
      </w:r>
    </w:p>
    <w:p w14:paraId="408ED256" w14:textId="77777777" w:rsidR="008E4A20" w:rsidRPr="008E4A20" w:rsidRDefault="008E4A20" w:rsidP="008E4A20">
      <w:pPr>
        <w:tabs>
          <w:tab w:val="left" w:pos="426"/>
        </w:tabs>
        <w:spacing w:after="0" w:line="240" w:lineRule="auto"/>
        <w:jc w:val="center"/>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Основная литература</w:t>
      </w:r>
    </w:p>
    <w:p w14:paraId="42280270"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1</w:t>
      </w:r>
      <w:r w:rsidRPr="008E4A20">
        <w:rPr>
          <w:rFonts w:ascii="Times New Roman" w:eastAsiaTheme="minorHAnsi" w:hAnsi="Times New Roman"/>
          <w:kern w:val="2"/>
          <w:sz w:val="28"/>
          <w:lang w:eastAsia="en-US"/>
          <w14:ligatures w14:val="standardContextual"/>
        </w:rPr>
        <w:tab/>
        <w:t xml:space="preserve"> Экономическая политика Казахстана: реалии и современные вызовы : монография / Алматы Менеджмент Университет ; под общ. ред.: А. Б. Темирбековой, Р. Т. Дуламбаевой. - Алматы : AlmaU, 2019. - 367 с. </w:t>
      </w:r>
    </w:p>
    <w:p w14:paraId="13F24A52"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2 Основы инвестирования : учеб. пособие / Д. Г. Тусмаганбетова. - Алматы : Эпиграф, 2016. - 150 с.</w:t>
      </w:r>
    </w:p>
    <w:p w14:paraId="5119F824"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3 Управление инновационными проектами : учеб. пособие / А. М. Алшынбай, Э. Б. Оразгалиева, Д. М. Туголбаева. - Алматы : Лантар Трейд, 2020. - 172 с.</w:t>
      </w:r>
    </w:p>
    <w:p w14:paraId="6C515A70"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lastRenderedPageBreak/>
        <w:t>4</w:t>
      </w:r>
      <w:r w:rsidRPr="008E4A20">
        <w:rPr>
          <w:rFonts w:ascii="Times New Roman" w:eastAsiaTheme="minorHAnsi" w:hAnsi="Times New Roman"/>
          <w:kern w:val="2"/>
          <w:sz w:val="28"/>
          <w:lang w:eastAsia="en-US"/>
          <w14:ligatures w14:val="standardContextual"/>
        </w:rPr>
        <w:tab/>
        <w:t>Айнабек К.  Теория общественного хозяйствования (альтернатива экономической теории и экономикса) : учебник / Куандык Айнабек. - Алматы : ССК, 2018 -. Т.2 : Методология социализации рыночного хозяйствования. - 2018. - 331 с. :</w:t>
      </w:r>
    </w:p>
    <w:p w14:paraId="080760F8" w14:textId="77777777" w:rsidR="008E4A20" w:rsidRPr="008E4A20" w:rsidRDefault="008E4A20" w:rsidP="008E4A20">
      <w:pPr>
        <w:tabs>
          <w:tab w:val="left" w:pos="284"/>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5 Государственное регулирование экономики : учеб. и практикум для бакалавриата и специалиста / В. П. Васильев. - 3-е изд., перераб. и доп. - М. : Юрайт, 2018. - 163 с</w:t>
      </w:r>
    </w:p>
    <w:p w14:paraId="1E1FBB53" w14:textId="77777777" w:rsidR="008E4A20" w:rsidRPr="008E4A20" w:rsidRDefault="008E4A20" w:rsidP="008E4A20">
      <w:pPr>
        <w:tabs>
          <w:tab w:val="left" w:pos="426"/>
        </w:tabs>
        <w:spacing w:after="0" w:line="240" w:lineRule="auto"/>
        <w:jc w:val="center"/>
        <w:rPr>
          <w:rFonts w:ascii="Times New Roman" w:eastAsiaTheme="minorHAnsi" w:hAnsi="Times New Roman"/>
          <w:kern w:val="2"/>
          <w:sz w:val="28"/>
          <w:lang w:eastAsia="en-US"/>
          <w14:ligatures w14:val="standardContextual"/>
        </w:rPr>
      </w:pPr>
    </w:p>
    <w:p w14:paraId="42621F97" w14:textId="77777777" w:rsidR="008E4A20" w:rsidRPr="008E4A20" w:rsidRDefault="008E4A20" w:rsidP="008E4A20">
      <w:pPr>
        <w:tabs>
          <w:tab w:val="left" w:pos="426"/>
        </w:tabs>
        <w:spacing w:after="0" w:line="240" w:lineRule="auto"/>
        <w:jc w:val="center"/>
        <w:rPr>
          <w:rFonts w:ascii="Times New Roman" w:eastAsiaTheme="minorHAnsi" w:hAnsi="Times New Roman"/>
          <w:b/>
          <w:bCs/>
          <w:kern w:val="2"/>
          <w:sz w:val="28"/>
          <w:lang w:eastAsia="en-US"/>
          <w14:ligatures w14:val="standardContextual"/>
        </w:rPr>
      </w:pPr>
      <w:r w:rsidRPr="008E4A20">
        <w:rPr>
          <w:rFonts w:ascii="Times New Roman" w:eastAsiaTheme="minorHAnsi" w:hAnsi="Times New Roman"/>
          <w:b/>
          <w:bCs/>
          <w:kern w:val="2"/>
          <w:sz w:val="28"/>
          <w:lang w:eastAsia="en-US"/>
          <w14:ligatures w14:val="standardContextual"/>
        </w:rPr>
        <w:t>Дополнительная литература</w:t>
      </w:r>
    </w:p>
    <w:p w14:paraId="4962C5C9"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 xml:space="preserve">1. Международное инвестиционное сотрудничество Казахстана: тенденции, факторы, перспективы : монография / В. Ю. Додонов ; КИСИ при Президенте РК. - Нур - Султан : КИСИ при Президенте РК, 2019. - 191 с. </w:t>
      </w:r>
    </w:p>
    <w:p w14:paraId="6D4A995E"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2. Трансформация экономики Казахстана : сб. статей / Т. Хельм [и др.] ; Фонд им. Конрада Аденауэра. - Астана : IndigoPrint, 2019. - 367 с.</w:t>
      </w:r>
    </w:p>
    <w:p w14:paraId="61EA93D2"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3. Анализ и прогнозирование инвестиционных проектов : учеб. пособие / А. М. Байдильдина ; Казах. нац. ун-т им. аль-Фараби. - Алматы : Қаз. ун-ті, 2015. - 262 с.</w:t>
      </w:r>
    </w:p>
    <w:p w14:paraId="7F35D60C" w14:textId="77777777" w:rsidR="008E4A20" w:rsidRPr="008E4A20" w:rsidRDefault="008E4A20" w:rsidP="008E4A20">
      <w:pPr>
        <w:tabs>
          <w:tab w:val="left" w:pos="426"/>
        </w:tabs>
        <w:spacing w:after="0" w:line="240" w:lineRule="auto"/>
        <w:jc w:val="both"/>
        <w:rPr>
          <w:rFonts w:ascii="Times New Roman" w:eastAsiaTheme="minorHAnsi" w:hAnsi="Times New Roman"/>
          <w:kern w:val="2"/>
          <w:sz w:val="28"/>
          <w:lang w:eastAsia="en-US"/>
          <w14:ligatures w14:val="standardContextual"/>
        </w:rPr>
      </w:pPr>
      <w:r w:rsidRPr="008E4A20">
        <w:rPr>
          <w:rFonts w:ascii="Times New Roman" w:eastAsiaTheme="minorHAnsi" w:hAnsi="Times New Roman"/>
          <w:kern w:val="2"/>
          <w:sz w:val="28"/>
          <w:lang w:eastAsia="en-US"/>
          <w14:ligatures w14:val="standardContextual"/>
        </w:rPr>
        <w:t>4  Инвестиционные проекты: от моделирования до реализации : учеб. пособие / Д. А. Калдияров, В. Ю. Дашкова, О. В. Лемещенко. - Алматы : New book, 2018. - 327 с.</w:t>
      </w:r>
    </w:p>
    <w:p w14:paraId="4F6186BD" w14:textId="77777777" w:rsidR="008E4A20" w:rsidRPr="008E4A20" w:rsidRDefault="008E4A20" w:rsidP="008E4A20">
      <w:pPr>
        <w:widowControl w:val="0"/>
        <w:spacing w:after="0" w:line="240" w:lineRule="auto"/>
        <w:ind w:firstLine="426"/>
        <w:jc w:val="both"/>
        <w:rPr>
          <w:rFonts w:ascii="Times New Roman" w:eastAsia="Arial Unicode MS" w:hAnsi="Times New Roman" w:cs="Times New Roman"/>
          <w:color w:val="000000"/>
          <w:sz w:val="24"/>
          <w:szCs w:val="24"/>
          <w:lang w:bidi="ru-RU"/>
        </w:rPr>
      </w:pPr>
    </w:p>
    <w:p w14:paraId="1A7DA4E9" w14:textId="77777777" w:rsidR="008E4A20" w:rsidRP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753F2890" w14:textId="77777777" w:rsidR="008E4A20" w:rsidRP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130422BD" w14:textId="77777777" w:rsidR="008E4A20" w:rsidRPr="008E4A20" w:rsidRDefault="008E4A20" w:rsidP="008E4A20">
      <w:pPr>
        <w:tabs>
          <w:tab w:val="left" w:pos="9072"/>
        </w:tabs>
        <w:spacing w:after="0" w:line="240" w:lineRule="auto"/>
        <w:ind w:right="-1" w:firstLine="426"/>
        <w:contextualSpacing/>
        <w:rPr>
          <w:rFonts w:ascii="Times New Roman" w:eastAsiaTheme="minorHAnsi" w:hAnsi="Times New Roman" w:cs="Times New Roman"/>
          <w:kern w:val="2"/>
          <w:sz w:val="28"/>
          <w:szCs w:val="28"/>
          <w:lang w:eastAsia="en-US"/>
          <w14:ligatures w14:val="standardContextual"/>
        </w:rPr>
      </w:pPr>
    </w:p>
    <w:p w14:paraId="20B55B0B" w14:textId="77777777" w:rsidR="008E4A20" w:rsidRPr="008E4A20" w:rsidRDefault="008E4A20" w:rsidP="008E4A20">
      <w:pPr>
        <w:tabs>
          <w:tab w:val="left" w:pos="9072"/>
        </w:tabs>
        <w:spacing w:after="0" w:line="240" w:lineRule="auto"/>
        <w:ind w:firstLine="425"/>
        <w:contextualSpacing/>
        <w:rPr>
          <w:rFonts w:ascii="Times New Roman" w:eastAsiaTheme="minorHAnsi" w:hAnsi="Times New Roman" w:cs="Times New Roman"/>
          <w:kern w:val="2"/>
          <w:sz w:val="28"/>
          <w:szCs w:val="28"/>
          <w:lang w:eastAsia="en-US"/>
          <w14:ligatures w14:val="standardContextual"/>
        </w:rPr>
      </w:pPr>
    </w:p>
    <w:p w14:paraId="6C2F8BE5" w14:textId="77777777" w:rsidR="008E4A20" w:rsidRPr="008E4A20" w:rsidRDefault="008E4A20" w:rsidP="008E4A20">
      <w:pPr>
        <w:widowControl w:val="0"/>
        <w:autoSpaceDE w:val="0"/>
        <w:autoSpaceDN w:val="0"/>
        <w:spacing w:after="0" w:line="259" w:lineRule="auto"/>
        <w:ind w:left="120" w:right="-2" w:firstLine="398"/>
        <w:jc w:val="both"/>
        <w:rPr>
          <w:rFonts w:ascii="Times New Roman" w:eastAsia="Times New Roman" w:hAnsi="Times New Roman" w:cs="Times New Roman"/>
          <w:sz w:val="28"/>
          <w:szCs w:val="28"/>
          <w:lang w:eastAsia="en-US"/>
          <w14:ligatures w14:val="standardContextual"/>
        </w:rPr>
      </w:pPr>
    </w:p>
    <w:p w14:paraId="194E10B2" w14:textId="77777777" w:rsidR="008E4A20" w:rsidRPr="008E4A20" w:rsidRDefault="008E4A20" w:rsidP="008E4A20">
      <w:pPr>
        <w:ind w:firstLine="454"/>
        <w:jc w:val="both"/>
        <w:rPr>
          <w:rFonts w:ascii="Times New Roman" w:hAnsi="Times New Roman" w:cs="Times New Roman"/>
          <w:sz w:val="28"/>
          <w:szCs w:val="28"/>
        </w:rPr>
      </w:pPr>
    </w:p>
    <w:p w14:paraId="42EB2D88" w14:textId="77777777" w:rsidR="008E4A20" w:rsidRPr="008E4A20" w:rsidRDefault="008E4A20" w:rsidP="008E4A20">
      <w:pPr>
        <w:ind w:firstLine="454"/>
        <w:jc w:val="both"/>
        <w:rPr>
          <w:rFonts w:ascii="Times New Roman" w:hAnsi="Times New Roman" w:cs="Times New Roman"/>
          <w:sz w:val="28"/>
          <w:szCs w:val="28"/>
        </w:rPr>
      </w:pPr>
    </w:p>
    <w:sectPr w:rsidR="008E4A20" w:rsidRPr="008E4A20" w:rsidSect="008E4A20">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35A6C"/>
    <w:multiLevelType w:val="multilevel"/>
    <w:tmpl w:val="3ACCF21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97AFC"/>
    <w:multiLevelType w:val="hybridMultilevel"/>
    <w:tmpl w:val="CCC05F78"/>
    <w:lvl w:ilvl="0" w:tplc="587C1E5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6814381"/>
    <w:multiLevelType w:val="hybridMultilevel"/>
    <w:tmpl w:val="88A6D488"/>
    <w:lvl w:ilvl="0" w:tplc="20862DC4">
      <w:start w:val="1"/>
      <w:numFmt w:val="decimal"/>
      <w:lvlText w:val="%1."/>
      <w:lvlJc w:val="left"/>
      <w:pPr>
        <w:ind w:left="202" w:hanging="202"/>
      </w:pPr>
      <w:rPr>
        <w:rFonts w:ascii="Times New Roman" w:eastAsia="Times New Roman" w:hAnsi="Times New Roman" w:cs="Times New Roman" w:hint="default"/>
        <w:w w:val="101"/>
        <w:sz w:val="28"/>
        <w:szCs w:val="28"/>
        <w:lang w:val="ru-RU" w:eastAsia="en-US" w:bidi="ar-SA"/>
      </w:rPr>
    </w:lvl>
    <w:lvl w:ilvl="1" w:tplc="2E8AC33A">
      <w:numFmt w:val="bullet"/>
      <w:lvlText w:val="•"/>
      <w:lvlJc w:val="left"/>
      <w:pPr>
        <w:ind w:left="1501" w:hanging="202"/>
      </w:pPr>
      <w:rPr>
        <w:rFonts w:hint="default"/>
        <w:lang w:val="ru-RU" w:eastAsia="en-US" w:bidi="ar-SA"/>
      </w:rPr>
    </w:lvl>
    <w:lvl w:ilvl="2" w:tplc="425670BA">
      <w:numFmt w:val="bullet"/>
      <w:lvlText w:val="•"/>
      <w:lvlJc w:val="left"/>
      <w:pPr>
        <w:ind w:left="2142" w:hanging="202"/>
      </w:pPr>
      <w:rPr>
        <w:rFonts w:hint="default"/>
        <w:lang w:val="ru-RU" w:eastAsia="en-US" w:bidi="ar-SA"/>
      </w:rPr>
    </w:lvl>
    <w:lvl w:ilvl="3" w:tplc="06D47200">
      <w:numFmt w:val="bullet"/>
      <w:lvlText w:val="•"/>
      <w:lvlJc w:val="left"/>
      <w:pPr>
        <w:ind w:left="2783" w:hanging="202"/>
      </w:pPr>
      <w:rPr>
        <w:rFonts w:hint="default"/>
        <w:lang w:val="ru-RU" w:eastAsia="en-US" w:bidi="ar-SA"/>
      </w:rPr>
    </w:lvl>
    <w:lvl w:ilvl="4" w:tplc="E6DAE8F4">
      <w:numFmt w:val="bullet"/>
      <w:lvlText w:val="•"/>
      <w:lvlJc w:val="left"/>
      <w:pPr>
        <w:ind w:left="3424" w:hanging="202"/>
      </w:pPr>
      <w:rPr>
        <w:rFonts w:hint="default"/>
        <w:lang w:val="ru-RU" w:eastAsia="en-US" w:bidi="ar-SA"/>
      </w:rPr>
    </w:lvl>
    <w:lvl w:ilvl="5" w:tplc="95F20DEC">
      <w:numFmt w:val="bullet"/>
      <w:lvlText w:val="•"/>
      <w:lvlJc w:val="left"/>
      <w:pPr>
        <w:ind w:left="4065" w:hanging="202"/>
      </w:pPr>
      <w:rPr>
        <w:rFonts w:hint="default"/>
        <w:lang w:val="ru-RU" w:eastAsia="en-US" w:bidi="ar-SA"/>
      </w:rPr>
    </w:lvl>
    <w:lvl w:ilvl="6" w:tplc="95F6A9BE">
      <w:numFmt w:val="bullet"/>
      <w:lvlText w:val="•"/>
      <w:lvlJc w:val="left"/>
      <w:pPr>
        <w:ind w:left="4706" w:hanging="202"/>
      </w:pPr>
      <w:rPr>
        <w:rFonts w:hint="default"/>
        <w:lang w:val="ru-RU" w:eastAsia="en-US" w:bidi="ar-SA"/>
      </w:rPr>
    </w:lvl>
    <w:lvl w:ilvl="7" w:tplc="503C718A">
      <w:numFmt w:val="bullet"/>
      <w:lvlText w:val="•"/>
      <w:lvlJc w:val="left"/>
      <w:pPr>
        <w:ind w:left="5347" w:hanging="202"/>
      </w:pPr>
      <w:rPr>
        <w:rFonts w:hint="default"/>
        <w:lang w:val="ru-RU" w:eastAsia="en-US" w:bidi="ar-SA"/>
      </w:rPr>
    </w:lvl>
    <w:lvl w:ilvl="8" w:tplc="23582E06">
      <w:numFmt w:val="bullet"/>
      <w:lvlText w:val="•"/>
      <w:lvlJc w:val="left"/>
      <w:pPr>
        <w:ind w:left="5988" w:hanging="202"/>
      </w:pPr>
      <w:rPr>
        <w:rFonts w:hint="default"/>
        <w:lang w:val="ru-RU" w:eastAsia="en-US" w:bidi="ar-SA"/>
      </w:rPr>
    </w:lvl>
  </w:abstractNum>
  <w:abstractNum w:abstractNumId="3" w15:restartNumberingAfterBreak="0">
    <w:nsid w:val="0D483FF0"/>
    <w:multiLevelType w:val="hybridMultilevel"/>
    <w:tmpl w:val="4296D3BA"/>
    <w:lvl w:ilvl="0" w:tplc="02AA80B8">
      <w:start w:val="1"/>
      <w:numFmt w:val="decimal"/>
      <w:lvlText w:val="%1)"/>
      <w:lvlJc w:val="left"/>
      <w:pPr>
        <w:ind w:left="243" w:hanging="336"/>
      </w:pPr>
      <w:rPr>
        <w:rFonts w:ascii="Times New Roman" w:eastAsia="Times New Roman" w:hAnsi="Times New Roman" w:cs="Times New Roman" w:hint="default"/>
        <w:spacing w:val="-1"/>
        <w:w w:val="100"/>
        <w:sz w:val="22"/>
        <w:szCs w:val="22"/>
        <w:lang w:val="ru-RU" w:eastAsia="en-US" w:bidi="ar-SA"/>
      </w:rPr>
    </w:lvl>
    <w:lvl w:ilvl="1" w:tplc="7B500F9E">
      <w:numFmt w:val="bullet"/>
      <w:lvlText w:val="•"/>
      <w:lvlJc w:val="left"/>
      <w:pPr>
        <w:ind w:left="943" w:hanging="336"/>
      </w:pPr>
      <w:rPr>
        <w:rFonts w:hint="default"/>
        <w:lang w:val="ru-RU" w:eastAsia="en-US" w:bidi="ar-SA"/>
      </w:rPr>
    </w:lvl>
    <w:lvl w:ilvl="2" w:tplc="87DA1F12">
      <w:numFmt w:val="bullet"/>
      <w:lvlText w:val="•"/>
      <w:lvlJc w:val="left"/>
      <w:pPr>
        <w:ind w:left="1646" w:hanging="336"/>
      </w:pPr>
      <w:rPr>
        <w:rFonts w:hint="default"/>
        <w:lang w:val="ru-RU" w:eastAsia="en-US" w:bidi="ar-SA"/>
      </w:rPr>
    </w:lvl>
    <w:lvl w:ilvl="3" w:tplc="7710440C">
      <w:numFmt w:val="bullet"/>
      <w:lvlText w:val="•"/>
      <w:lvlJc w:val="left"/>
      <w:pPr>
        <w:ind w:left="2349" w:hanging="336"/>
      </w:pPr>
      <w:rPr>
        <w:rFonts w:hint="default"/>
        <w:lang w:val="ru-RU" w:eastAsia="en-US" w:bidi="ar-SA"/>
      </w:rPr>
    </w:lvl>
    <w:lvl w:ilvl="4" w:tplc="F1D63C4C">
      <w:numFmt w:val="bullet"/>
      <w:lvlText w:val="•"/>
      <w:lvlJc w:val="left"/>
      <w:pPr>
        <w:ind w:left="3052" w:hanging="336"/>
      </w:pPr>
      <w:rPr>
        <w:rFonts w:hint="default"/>
        <w:lang w:val="ru-RU" w:eastAsia="en-US" w:bidi="ar-SA"/>
      </w:rPr>
    </w:lvl>
    <w:lvl w:ilvl="5" w:tplc="A6A0B984">
      <w:numFmt w:val="bullet"/>
      <w:lvlText w:val="•"/>
      <w:lvlJc w:val="left"/>
      <w:pPr>
        <w:ind w:left="3755" w:hanging="336"/>
      </w:pPr>
      <w:rPr>
        <w:rFonts w:hint="default"/>
        <w:lang w:val="ru-RU" w:eastAsia="en-US" w:bidi="ar-SA"/>
      </w:rPr>
    </w:lvl>
    <w:lvl w:ilvl="6" w:tplc="6B5C3630">
      <w:numFmt w:val="bullet"/>
      <w:lvlText w:val="•"/>
      <w:lvlJc w:val="left"/>
      <w:pPr>
        <w:ind w:left="4458" w:hanging="336"/>
      </w:pPr>
      <w:rPr>
        <w:rFonts w:hint="default"/>
        <w:lang w:val="ru-RU" w:eastAsia="en-US" w:bidi="ar-SA"/>
      </w:rPr>
    </w:lvl>
    <w:lvl w:ilvl="7" w:tplc="4A02A284">
      <w:numFmt w:val="bullet"/>
      <w:lvlText w:val="•"/>
      <w:lvlJc w:val="left"/>
      <w:pPr>
        <w:ind w:left="5161" w:hanging="336"/>
      </w:pPr>
      <w:rPr>
        <w:rFonts w:hint="default"/>
        <w:lang w:val="ru-RU" w:eastAsia="en-US" w:bidi="ar-SA"/>
      </w:rPr>
    </w:lvl>
    <w:lvl w:ilvl="8" w:tplc="196EF1E0">
      <w:numFmt w:val="bullet"/>
      <w:lvlText w:val="•"/>
      <w:lvlJc w:val="left"/>
      <w:pPr>
        <w:ind w:left="5864" w:hanging="336"/>
      </w:pPr>
      <w:rPr>
        <w:rFonts w:hint="default"/>
        <w:lang w:val="ru-RU" w:eastAsia="en-US" w:bidi="ar-SA"/>
      </w:rPr>
    </w:lvl>
  </w:abstractNum>
  <w:abstractNum w:abstractNumId="4" w15:restartNumberingAfterBreak="0">
    <w:nsid w:val="14E0143B"/>
    <w:multiLevelType w:val="hybridMultilevel"/>
    <w:tmpl w:val="7E561C76"/>
    <w:lvl w:ilvl="0" w:tplc="640815D6">
      <w:start w:val="1"/>
      <w:numFmt w:val="decimal"/>
      <w:lvlText w:val="%1."/>
      <w:lvlJc w:val="left"/>
      <w:pPr>
        <w:ind w:left="243" w:hanging="230"/>
      </w:pPr>
      <w:rPr>
        <w:rFonts w:ascii="Times New Roman" w:eastAsia="Times New Roman" w:hAnsi="Times New Roman" w:cs="Times New Roman" w:hint="default"/>
        <w:w w:val="100"/>
        <w:sz w:val="28"/>
        <w:szCs w:val="28"/>
        <w:lang w:val="ru-RU" w:eastAsia="en-US" w:bidi="ar-SA"/>
      </w:rPr>
    </w:lvl>
    <w:lvl w:ilvl="1" w:tplc="DEB8C148">
      <w:numFmt w:val="bullet"/>
      <w:lvlText w:val="•"/>
      <w:lvlJc w:val="left"/>
      <w:pPr>
        <w:ind w:left="943" w:hanging="230"/>
      </w:pPr>
      <w:rPr>
        <w:rFonts w:hint="default"/>
        <w:lang w:val="ru-RU" w:eastAsia="en-US" w:bidi="ar-SA"/>
      </w:rPr>
    </w:lvl>
    <w:lvl w:ilvl="2" w:tplc="711838D6">
      <w:numFmt w:val="bullet"/>
      <w:lvlText w:val="•"/>
      <w:lvlJc w:val="left"/>
      <w:pPr>
        <w:ind w:left="1646" w:hanging="230"/>
      </w:pPr>
      <w:rPr>
        <w:rFonts w:hint="default"/>
        <w:lang w:val="ru-RU" w:eastAsia="en-US" w:bidi="ar-SA"/>
      </w:rPr>
    </w:lvl>
    <w:lvl w:ilvl="3" w:tplc="F558F614">
      <w:numFmt w:val="bullet"/>
      <w:lvlText w:val="•"/>
      <w:lvlJc w:val="left"/>
      <w:pPr>
        <w:ind w:left="2349" w:hanging="230"/>
      </w:pPr>
      <w:rPr>
        <w:rFonts w:hint="default"/>
        <w:lang w:val="ru-RU" w:eastAsia="en-US" w:bidi="ar-SA"/>
      </w:rPr>
    </w:lvl>
    <w:lvl w:ilvl="4" w:tplc="E7FC30A4">
      <w:numFmt w:val="bullet"/>
      <w:lvlText w:val="•"/>
      <w:lvlJc w:val="left"/>
      <w:pPr>
        <w:ind w:left="3052" w:hanging="230"/>
      </w:pPr>
      <w:rPr>
        <w:rFonts w:hint="default"/>
        <w:lang w:val="ru-RU" w:eastAsia="en-US" w:bidi="ar-SA"/>
      </w:rPr>
    </w:lvl>
    <w:lvl w:ilvl="5" w:tplc="91C6D226">
      <w:numFmt w:val="bullet"/>
      <w:lvlText w:val="•"/>
      <w:lvlJc w:val="left"/>
      <w:pPr>
        <w:ind w:left="3755" w:hanging="230"/>
      </w:pPr>
      <w:rPr>
        <w:rFonts w:hint="default"/>
        <w:lang w:val="ru-RU" w:eastAsia="en-US" w:bidi="ar-SA"/>
      </w:rPr>
    </w:lvl>
    <w:lvl w:ilvl="6" w:tplc="94146CB6">
      <w:numFmt w:val="bullet"/>
      <w:lvlText w:val="•"/>
      <w:lvlJc w:val="left"/>
      <w:pPr>
        <w:ind w:left="4458" w:hanging="230"/>
      </w:pPr>
      <w:rPr>
        <w:rFonts w:hint="default"/>
        <w:lang w:val="ru-RU" w:eastAsia="en-US" w:bidi="ar-SA"/>
      </w:rPr>
    </w:lvl>
    <w:lvl w:ilvl="7" w:tplc="24761C1C">
      <w:numFmt w:val="bullet"/>
      <w:lvlText w:val="•"/>
      <w:lvlJc w:val="left"/>
      <w:pPr>
        <w:ind w:left="5161" w:hanging="230"/>
      </w:pPr>
      <w:rPr>
        <w:rFonts w:hint="default"/>
        <w:lang w:val="ru-RU" w:eastAsia="en-US" w:bidi="ar-SA"/>
      </w:rPr>
    </w:lvl>
    <w:lvl w:ilvl="8" w:tplc="A0545B10">
      <w:numFmt w:val="bullet"/>
      <w:lvlText w:val="•"/>
      <w:lvlJc w:val="left"/>
      <w:pPr>
        <w:ind w:left="5864" w:hanging="230"/>
      </w:pPr>
      <w:rPr>
        <w:rFonts w:hint="default"/>
        <w:lang w:val="ru-RU" w:eastAsia="en-US" w:bidi="ar-SA"/>
      </w:rPr>
    </w:lvl>
  </w:abstractNum>
  <w:abstractNum w:abstractNumId="5" w15:restartNumberingAfterBreak="0">
    <w:nsid w:val="18CD1AD8"/>
    <w:multiLevelType w:val="hybridMultilevel"/>
    <w:tmpl w:val="29B45A84"/>
    <w:lvl w:ilvl="0" w:tplc="FA3C807E">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CF6684"/>
    <w:multiLevelType w:val="multilevel"/>
    <w:tmpl w:val="2E90B4A2"/>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CB2880"/>
    <w:multiLevelType w:val="hybridMultilevel"/>
    <w:tmpl w:val="0266505C"/>
    <w:lvl w:ilvl="0" w:tplc="67BE5748">
      <w:numFmt w:val="bullet"/>
      <w:lvlText w:val="–"/>
      <w:lvlJc w:val="left"/>
      <w:pPr>
        <w:ind w:left="160" w:hanging="197"/>
      </w:pPr>
      <w:rPr>
        <w:rFonts w:ascii="Times New Roman" w:eastAsia="Times New Roman" w:hAnsi="Times New Roman" w:cs="Times New Roman" w:hint="default"/>
        <w:b w:val="0"/>
        <w:bCs w:val="0"/>
        <w:i w:val="0"/>
        <w:iCs w:val="0"/>
        <w:color w:val="231F20"/>
        <w:spacing w:val="0"/>
        <w:w w:val="100"/>
        <w:sz w:val="22"/>
        <w:szCs w:val="22"/>
        <w:lang w:val="ru-RU" w:eastAsia="en-US" w:bidi="ar-SA"/>
      </w:rPr>
    </w:lvl>
    <w:lvl w:ilvl="1" w:tplc="DBEA4986">
      <w:numFmt w:val="bullet"/>
      <w:lvlText w:val="•"/>
      <w:lvlJc w:val="left"/>
      <w:pPr>
        <w:ind w:left="944" w:hanging="197"/>
      </w:pPr>
      <w:rPr>
        <w:rFonts w:hint="default"/>
        <w:lang w:val="ru-RU" w:eastAsia="en-US" w:bidi="ar-SA"/>
      </w:rPr>
    </w:lvl>
    <w:lvl w:ilvl="2" w:tplc="1BDE6D0A">
      <w:numFmt w:val="bullet"/>
      <w:lvlText w:val="•"/>
      <w:lvlJc w:val="left"/>
      <w:pPr>
        <w:ind w:left="1728" w:hanging="197"/>
      </w:pPr>
      <w:rPr>
        <w:rFonts w:hint="default"/>
        <w:lang w:val="ru-RU" w:eastAsia="en-US" w:bidi="ar-SA"/>
      </w:rPr>
    </w:lvl>
    <w:lvl w:ilvl="3" w:tplc="B656B10A">
      <w:numFmt w:val="bullet"/>
      <w:lvlText w:val="•"/>
      <w:lvlJc w:val="left"/>
      <w:pPr>
        <w:ind w:left="2512" w:hanging="197"/>
      </w:pPr>
      <w:rPr>
        <w:rFonts w:hint="default"/>
        <w:lang w:val="ru-RU" w:eastAsia="en-US" w:bidi="ar-SA"/>
      </w:rPr>
    </w:lvl>
    <w:lvl w:ilvl="4" w:tplc="5EE4DA36">
      <w:numFmt w:val="bullet"/>
      <w:lvlText w:val="•"/>
      <w:lvlJc w:val="left"/>
      <w:pPr>
        <w:ind w:left="3296" w:hanging="197"/>
      </w:pPr>
      <w:rPr>
        <w:rFonts w:hint="default"/>
        <w:lang w:val="ru-RU" w:eastAsia="en-US" w:bidi="ar-SA"/>
      </w:rPr>
    </w:lvl>
    <w:lvl w:ilvl="5" w:tplc="EB023EFA">
      <w:numFmt w:val="bullet"/>
      <w:lvlText w:val="•"/>
      <w:lvlJc w:val="left"/>
      <w:pPr>
        <w:ind w:left="4080" w:hanging="197"/>
      </w:pPr>
      <w:rPr>
        <w:rFonts w:hint="default"/>
        <w:lang w:val="ru-RU" w:eastAsia="en-US" w:bidi="ar-SA"/>
      </w:rPr>
    </w:lvl>
    <w:lvl w:ilvl="6" w:tplc="66A0970C">
      <w:numFmt w:val="bullet"/>
      <w:lvlText w:val="•"/>
      <w:lvlJc w:val="left"/>
      <w:pPr>
        <w:ind w:left="4864" w:hanging="197"/>
      </w:pPr>
      <w:rPr>
        <w:rFonts w:hint="default"/>
        <w:lang w:val="ru-RU" w:eastAsia="en-US" w:bidi="ar-SA"/>
      </w:rPr>
    </w:lvl>
    <w:lvl w:ilvl="7" w:tplc="3BA6ADEE">
      <w:numFmt w:val="bullet"/>
      <w:lvlText w:val="•"/>
      <w:lvlJc w:val="left"/>
      <w:pPr>
        <w:ind w:left="5648" w:hanging="197"/>
      </w:pPr>
      <w:rPr>
        <w:rFonts w:hint="default"/>
        <w:lang w:val="ru-RU" w:eastAsia="en-US" w:bidi="ar-SA"/>
      </w:rPr>
    </w:lvl>
    <w:lvl w:ilvl="8" w:tplc="0E147950">
      <w:numFmt w:val="bullet"/>
      <w:lvlText w:val="•"/>
      <w:lvlJc w:val="left"/>
      <w:pPr>
        <w:ind w:left="6432" w:hanging="197"/>
      </w:pPr>
      <w:rPr>
        <w:rFonts w:hint="default"/>
        <w:lang w:val="ru-RU" w:eastAsia="en-US" w:bidi="ar-SA"/>
      </w:rPr>
    </w:lvl>
  </w:abstractNum>
  <w:abstractNum w:abstractNumId="8" w15:restartNumberingAfterBreak="0">
    <w:nsid w:val="2590419F"/>
    <w:multiLevelType w:val="hybridMultilevel"/>
    <w:tmpl w:val="4058BED2"/>
    <w:lvl w:ilvl="0" w:tplc="2ACC3044">
      <w:start w:val="1"/>
      <w:numFmt w:val="decimal"/>
      <w:lvlText w:val="%1."/>
      <w:lvlJc w:val="left"/>
      <w:pPr>
        <w:ind w:left="243" w:hanging="226"/>
      </w:pPr>
      <w:rPr>
        <w:rFonts w:ascii="Times New Roman" w:eastAsia="Times New Roman" w:hAnsi="Times New Roman" w:cs="Times New Roman" w:hint="default"/>
        <w:b/>
        <w:bCs/>
        <w:i/>
        <w:iCs/>
        <w:spacing w:val="-5"/>
        <w:w w:val="100"/>
        <w:sz w:val="22"/>
        <w:szCs w:val="22"/>
        <w:lang w:val="ru-RU" w:eastAsia="en-US" w:bidi="ar-SA"/>
      </w:rPr>
    </w:lvl>
    <w:lvl w:ilvl="1" w:tplc="0C428FF2">
      <w:numFmt w:val="bullet"/>
      <w:lvlText w:val="•"/>
      <w:lvlJc w:val="left"/>
      <w:pPr>
        <w:ind w:left="943" w:hanging="226"/>
      </w:pPr>
      <w:rPr>
        <w:rFonts w:hint="default"/>
        <w:lang w:val="ru-RU" w:eastAsia="en-US" w:bidi="ar-SA"/>
      </w:rPr>
    </w:lvl>
    <w:lvl w:ilvl="2" w:tplc="9E92B4F4">
      <w:numFmt w:val="bullet"/>
      <w:lvlText w:val="•"/>
      <w:lvlJc w:val="left"/>
      <w:pPr>
        <w:ind w:left="1646" w:hanging="226"/>
      </w:pPr>
      <w:rPr>
        <w:rFonts w:hint="default"/>
        <w:lang w:val="ru-RU" w:eastAsia="en-US" w:bidi="ar-SA"/>
      </w:rPr>
    </w:lvl>
    <w:lvl w:ilvl="3" w:tplc="76FE7B98">
      <w:numFmt w:val="bullet"/>
      <w:lvlText w:val="•"/>
      <w:lvlJc w:val="left"/>
      <w:pPr>
        <w:ind w:left="2349" w:hanging="226"/>
      </w:pPr>
      <w:rPr>
        <w:rFonts w:hint="default"/>
        <w:lang w:val="ru-RU" w:eastAsia="en-US" w:bidi="ar-SA"/>
      </w:rPr>
    </w:lvl>
    <w:lvl w:ilvl="4" w:tplc="10EEF0D4">
      <w:numFmt w:val="bullet"/>
      <w:lvlText w:val="•"/>
      <w:lvlJc w:val="left"/>
      <w:pPr>
        <w:ind w:left="3052" w:hanging="226"/>
      </w:pPr>
      <w:rPr>
        <w:rFonts w:hint="default"/>
        <w:lang w:val="ru-RU" w:eastAsia="en-US" w:bidi="ar-SA"/>
      </w:rPr>
    </w:lvl>
    <w:lvl w:ilvl="5" w:tplc="BEBE288A">
      <w:numFmt w:val="bullet"/>
      <w:lvlText w:val="•"/>
      <w:lvlJc w:val="left"/>
      <w:pPr>
        <w:ind w:left="3755" w:hanging="226"/>
      </w:pPr>
      <w:rPr>
        <w:rFonts w:hint="default"/>
        <w:lang w:val="ru-RU" w:eastAsia="en-US" w:bidi="ar-SA"/>
      </w:rPr>
    </w:lvl>
    <w:lvl w:ilvl="6" w:tplc="915E2B04">
      <w:numFmt w:val="bullet"/>
      <w:lvlText w:val="•"/>
      <w:lvlJc w:val="left"/>
      <w:pPr>
        <w:ind w:left="4458" w:hanging="226"/>
      </w:pPr>
      <w:rPr>
        <w:rFonts w:hint="default"/>
        <w:lang w:val="ru-RU" w:eastAsia="en-US" w:bidi="ar-SA"/>
      </w:rPr>
    </w:lvl>
    <w:lvl w:ilvl="7" w:tplc="920A0A7C">
      <w:numFmt w:val="bullet"/>
      <w:lvlText w:val="•"/>
      <w:lvlJc w:val="left"/>
      <w:pPr>
        <w:ind w:left="5161" w:hanging="226"/>
      </w:pPr>
      <w:rPr>
        <w:rFonts w:hint="default"/>
        <w:lang w:val="ru-RU" w:eastAsia="en-US" w:bidi="ar-SA"/>
      </w:rPr>
    </w:lvl>
    <w:lvl w:ilvl="8" w:tplc="AD3EC104">
      <w:numFmt w:val="bullet"/>
      <w:lvlText w:val="•"/>
      <w:lvlJc w:val="left"/>
      <w:pPr>
        <w:ind w:left="5864" w:hanging="226"/>
      </w:pPr>
      <w:rPr>
        <w:rFonts w:hint="default"/>
        <w:lang w:val="ru-RU" w:eastAsia="en-US" w:bidi="ar-SA"/>
      </w:rPr>
    </w:lvl>
  </w:abstractNum>
  <w:abstractNum w:abstractNumId="9" w15:restartNumberingAfterBreak="0">
    <w:nsid w:val="29CD507A"/>
    <w:multiLevelType w:val="hybridMultilevel"/>
    <w:tmpl w:val="2FAAE302"/>
    <w:lvl w:ilvl="0" w:tplc="5F6C2A0E">
      <w:start w:val="1"/>
      <w:numFmt w:val="decimal"/>
      <w:lvlText w:val="%1)"/>
      <w:lvlJc w:val="left"/>
      <w:pPr>
        <w:ind w:left="243" w:hanging="202"/>
      </w:pPr>
      <w:rPr>
        <w:rFonts w:ascii="Times New Roman" w:eastAsia="Times New Roman" w:hAnsi="Times New Roman" w:cs="Times New Roman" w:hint="default"/>
        <w:w w:val="100"/>
        <w:sz w:val="20"/>
        <w:szCs w:val="20"/>
        <w:lang w:val="ru-RU" w:eastAsia="en-US" w:bidi="ar-SA"/>
      </w:rPr>
    </w:lvl>
    <w:lvl w:ilvl="1" w:tplc="D786D5A0">
      <w:numFmt w:val="bullet"/>
      <w:lvlText w:val="•"/>
      <w:lvlJc w:val="left"/>
      <w:pPr>
        <w:ind w:left="943" w:hanging="202"/>
      </w:pPr>
      <w:rPr>
        <w:rFonts w:hint="default"/>
        <w:lang w:val="ru-RU" w:eastAsia="en-US" w:bidi="ar-SA"/>
      </w:rPr>
    </w:lvl>
    <w:lvl w:ilvl="2" w:tplc="E488E954">
      <w:numFmt w:val="bullet"/>
      <w:lvlText w:val="•"/>
      <w:lvlJc w:val="left"/>
      <w:pPr>
        <w:ind w:left="1646" w:hanging="202"/>
      </w:pPr>
      <w:rPr>
        <w:rFonts w:hint="default"/>
        <w:lang w:val="ru-RU" w:eastAsia="en-US" w:bidi="ar-SA"/>
      </w:rPr>
    </w:lvl>
    <w:lvl w:ilvl="3" w:tplc="D118338E">
      <w:numFmt w:val="bullet"/>
      <w:lvlText w:val="•"/>
      <w:lvlJc w:val="left"/>
      <w:pPr>
        <w:ind w:left="2349" w:hanging="202"/>
      </w:pPr>
      <w:rPr>
        <w:rFonts w:hint="default"/>
        <w:lang w:val="ru-RU" w:eastAsia="en-US" w:bidi="ar-SA"/>
      </w:rPr>
    </w:lvl>
    <w:lvl w:ilvl="4" w:tplc="1A3CE142">
      <w:numFmt w:val="bullet"/>
      <w:lvlText w:val="•"/>
      <w:lvlJc w:val="left"/>
      <w:pPr>
        <w:ind w:left="3052" w:hanging="202"/>
      </w:pPr>
      <w:rPr>
        <w:rFonts w:hint="default"/>
        <w:lang w:val="ru-RU" w:eastAsia="en-US" w:bidi="ar-SA"/>
      </w:rPr>
    </w:lvl>
    <w:lvl w:ilvl="5" w:tplc="6590DEC4">
      <w:numFmt w:val="bullet"/>
      <w:lvlText w:val="•"/>
      <w:lvlJc w:val="left"/>
      <w:pPr>
        <w:ind w:left="3755" w:hanging="202"/>
      </w:pPr>
      <w:rPr>
        <w:rFonts w:hint="default"/>
        <w:lang w:val="ru-RU" w:eastAsia="en-US" w:bidi="ar-SA"/>
      </w:rPr>
    </w:lvl>
    <w:lvl w:ilvl="6" w:tplc="9F18FC1C">
      <w:numFmt w:val="bullet"/>
      <w:lvlText w:val="•"/>
      <w:lvlJc w:val="left"/>
      <w:pPr>
        <w:ind w:left="4458" w:hanging="202"/>
      </w:pPr>
      <w:rPr>
        <w:rFonts w:hint="default"/>
        <w:lang w:val="ru-RU" w:eastAsia="en-US" w:bidi="ar-SA"/>
      </w:rPr>
    </w:lvl>
    <w:lvl w:ilvl="7" w:tplc="510A3E54">
      <w:numFmt w:val="bullet"/>
      <w:lvlText w:val="•"/>
      <w:lvlJc w:val="left"/>
      <w:pPr>
        <w:ind w:left="5161" w:hanging="202"/>
      </w:pPr>
      <w:rPr>
        <w:rFonts w:hint="default"/>
        <w:lang w:val="ru-RU" w:eastAsia="en-US" w:bidi="ar-SA"/>
      </w:rPr>
    </w:lvl>
    <w:lvl w:ilvl="8" w:tplc="AAC836E2">
      <w:numFmt w:val="bullet"/>
      <w:lvlText w:val="•"/>
      <w:lvlJc w:val="left"/>
      <w:pPr>
        <w:ind w:left="5864" w:hanging="202"/>
      </w:pPr>
      <w:rPr>
        <w:rFonts w:hint="default"/>
        <w:lang w:val="ru-RU" w:eastAsia="en-US" w:bidi="ar-SA"/>
      </w:rPr>
    </w:lvl>
  </w:abstractNum>
  <w:abstractNum w:abstractNumId="10" w15:restartNumberingAfterBreak="0">
    <w:nsid w:val="302665EA"/>
    <w:multiLevelType w:val="multilevel"/>
    <w:tmpl w:val="0A0CCB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3A67C6"/>
    <w:multiLevelType w:val="hybridMultilevel"/>
    <w:tmpl w:val="ECDAFF94"/>
    <w:lvl w:ilvl="0" w:tplc="00DEB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4184822"/>
    <w:multiLevelType w:val="multilevel"/>
    <w:tmpl w:val="0D98C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E730EA"/>
    <w:multiLevelType w:val="hybridMultilevel"/>
    <w:tmpl w:val="4058BED2"/>
    <w:lvl w:ilvl="0" w:tplc="FFFFFFFF">
      <w:start w:val="1"/>
      <w:numFmt w:val="decimal"/>
      <w:lvlText w:val="%1."/>
      <w:lvlJc w:val="left"/>
      <w:pPr>
        <w:ind w:left="243" w:hanging="226"/>
      </w:pPr>
      <w:rPr>
        <w:rFonts w:ascii="Times New Roman" w:eastAsia="Times New Roman" w:hAnsi="Times New Roman" w:cs="Times New Roman" w:hint="default"/>
        <w:b/>
        <w:bCs/>
        <w:i/>
        <w:iCs/>
        <w:spacing w:val="-5"/>
        <w:w w:val="100"/>
        <w:sz w:val="22"/>
        <w:szCs w:val="22"/>
        <w:lang w:val="ru-RU" w:eastAsia="en-US" w:bidi="ar-SA"/>
      </w:rPr>
    </w:lvl>
    <w:lvl w:ilvl="1" w:tplc="FFFFFFFF">
      <w:numFmt w:val="bullet"/>
      <w:lvlText w:val="•"/>
      <w:lvlJc w:val="left"/>
      <w:pPr>
        <w:ind w:left="943" w:hanging="226"/>
      </w:pPr>
      <w:rPr>
        <w:rFonts w:hint="default"/>
        <w:lang w:val="ru-RU" w:eastAsia="en-US" w:bidi="ar-SA"/>
      </w:rPr>
    </w:lvl>
    <w:lvl w:ilvl="2" w:tplc="FFFFFFFF">
      <w:numFmt w:val="bullet"/>
      <w:lvlText w:val="•"/>
      <w:lvlJc w:val="left"/>
      <w:pPr>
        <w:ind w:left="1646" w:hanging="226"/>
      </w:pPr>
      <w:rPr>
        <w:rFonts w:hint="default"/>
        <w:lang w:val="ru-RU" w:eastAsia="en-US" w:bidi="ar-SA"/>
      </w:rPr>
    </w:lvl>
    <w:lvl w:ilvl="3" w:tplc="FFFFFFFF">
      <w:numFmt w:val="bullet"/>
      <w:lvlText w:val="•"/>
      <w:lvlJc w:val="left"/>
      <w:pPr>
        <w:ind w:left="2349" w:hanging="226"/>
      </w:pPr>
      <w:rPr>
        <w:rFonts w:hint="default"/>
        <w:lang w:val="ru-RU" w:eastAsia="en-US" w:bidi="ar-SA"/>
      </w:rPr>
    </w:lvl>
    <w:lvl w:ilvl="4" w:tplc="FFFFFFFF">
      <w:numFmt w:val="bullet"/>
      <w:lvlText w:val="•"/>
      <w:lvlJc w:val="left"/>
      <w:pPr>
        <w:ind w:left="3052" w:hanging="226"/>
      </w:pPr>
      <w:rPr>
        <w:rFonts w:hint="default"/>
        <w:lang w:val="ru-RU" w:eastAsia="en-US" w:bidi="ar-SA"/>
      </w:rPr>
    </w:lvl>
    <w:lvl w:ilvl="5" w:tplc="FFFFFFFF">
      <w:numFmt w:val="bullet"/>
      <w:lvlText w:val="•"/>
      <w:lvlJc w:val="left"/>
      <w:pPr>
        <w:ind w:left="3755" w:hanging="226"/>
      </w:pPr>
      <w:rPr>
        <w:rFonts w:hint="default"/>
        <w:lang w:val="ru-RU" w:eastAsia="en-US" w:bidi="ar-SA"/>
      </w:rPr>
    </w:lvl>
    <w:lvl w:ilvl="6" w:tplc="FFFFFFFF">
      <w:numFmt w:val="bullet"/>
      <w:lvlText w:val="•"/>
      <w:lvlJc w:val="left"/>
      <w:pPr>
        <w:ind w:left="4458" w:hanging="226"/>
      </w:pPr>
      <w:rPr>
        <w:rFonts w:hint="default"/>
        <w:lang w:val="ru-RU" w:eastAsia="en-US" w:bidi="ar-SA"/>
      </w:rPr>
    </w:lvl>
    <w:lvl w:ilvl="7" w:tplc="FFFFFFFF">
      <w:numFmt w:val="bullet"/>
      <w:lvlText w:val="•"/>
      <w:lvlJc w:val="left"/>
      <w:pPr>
        <w:ind w:left="5161" w:hanging="226"/>
      </w:pPr>
      <w:rPr>
        <w:rFonts w:hint="default"/>
        <w:lang w:val="ru-RU" w:eastAsia="en-US" w:bidi="ar-SA"/>
      </w:rPr>
    </w:lvl>
    <w:lvl w:ilvl="8" w:tplc="FFFFFFFF">
      <w:numFmt w:val="bullet"/>
      <w:lvlText w:val="•"/>
      <w:lvlJc w:val="left"/>
      <w:pPr>
        <w:ind w:left="5864" w:hanging="226"/>
      </w:pPr>
      <w:rPr>
        <w:rFonts w:hint="default"/>
        <w:lang w:val="ru-RU" w:eastAsia="en-US" w:bidi="ar-SA"/>
      </w:rPr>
    </w:lvl>
  </w:abstractNum>
  <w:abstractNum w:abstractNumId="14" w15:restartNumberingAfterBreak="0">
    <w:nsid w:val="46032BFE"/>
    <w:multiLevelType w:val="hybridMultilevel"/>
    <w:tmpl w:val="62DE4300"/>
    <w:lvl w:ilvl="0" w:tplc="BBA8BB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8664802"/>
    <w:multiLevelType w:val="hybridMultilevel"/>
    <w:tmpl w:val="5B6EDE08"/>
    <w:lvl w:ilvl="0" w:tplc="99B437BA">
      <w:start w:val="1"/>
      <w:numFmt w:val="decimal"/>
      <w:lvlText w:val="%1)"/>
      <w:lvlJc w:val="left"/>
      <w:pPr>
        <w:ind w:left="243" w:hanging="304"/>
      </w:pPr>
      <w:rPr>
        <w:rFonts w:ascii="Times New Roman" w:eastAsia="Times New Roman" w:hAnsi="Times New Roman" w:cs="Times New Roman" w:hint="default"/>
        <w:spacing w:val="-1"/>
        <w:w w:val="100"/>
        <w:sz w:val="22"/>
        <w:szCs w:val="22"/>
        <w:lang w:val="ru-RU" w:eastAsia="en-US" w:bidi="ar-SA"/>
      </w:rPr>
    </w:lvl>
    <w:lvl w:ilvl="1" w:tplc="6152FF72">
      <w:numFmt w:val="bullet"/>
      <w:lvlText w:val="•"/>
      <w:lvlJc w:val="left"/>
      <w:pPr>
        <w:ind w:left="943" w:hanging="304"/>
      </w:pPr>
      <w:rPr>
        <w:rFonts w:hint="default"/>
        <w:lang w:val="ru-RU" w:eastAsia="en-US" w:bidi="ar-SA"/>
      </w:rPr>
    </w:lvl>
    <w:lvl w:ilvl="2" w:tplc="77E8837A">
      <w:numFmt w:val="bullet"/>
      <w:lvlText w:val="•"/>
      <w:lvlJc w:val="left"/>
      <w:pPr>
        <w:ind w:left="1646" w:hanging="304"/>
      </w:pPr>
      <w:rPr>
        <w:rFonts w:hint="default"/>
        <w:lang w:val="ru-RU" w:eastAsia="en-US" w:bidi="ar-SA"/>
      </w:rPr>
    </w:lvl>
    <w:lvl w:ilvl="3" w:tplc="7F160022">
      <w:numFmt w:val="bullet"/>
      <w:lvlText w:val="•"/>
      <w:lvlJc w:val="left"/>
      <w:pPr>
        <w:ind w:left="2349" w:hanging="304"/>
      </w:pPr>
      <w:rPr>
        <w:rFonts w:hint="default"/>
        <w:lang w:val="ru-RU" w:eastAsia="en-US" w:bidi="ar-SA"/>
      </w:rPr>
    </w:lvl>
    <w:lvl w:ilvl="4" w:tplc="565EE356">
      <w:numFmt w:val="bullet"/>
      <w:lvlText w:val="•"/>
      <w:lvlJc w:val="left"/>
      <w:pPr>
        <w:ind w:left="3052" w:hanging="304"/>
      </w:pPr>
      <w:rPr>
        <w:rFonts w:hint="default"/>
        <w:lang w:val="ru-RU" w:eastAsia="en-US" w:bidi="ar-SA"/>
      </w:rPr>
    </w:lvl>
    <w:lvl w:ilvl="5" w:tplc="074A2212">
      <w:numFmt w:val="bullet"/>
      <w:lvlText w:val="•"/>
      <w:lvlJc w:val="left"/>
      <w:pPr>
        <w:ind w:left="3755" w:hanging="304"/>
      </w:pPr>
      <w:rPr>
        <w:rFonts w:hint="default"/>
        <w:lang w:val="ru-RU" w:eastAsia="en-US" w:bidi="ar-SA"/>
      </w:rPr>
    </w:lvl>
    <w:lvl w:ilvl="6" w:tplc="929E2336">
      <w:numFmt w:val="bullet"/>
      <w:lvlText w:val="•"/>
      <w:lvlJc w:val="left"/>
      <w:pPr>
        <w:ind w:left="4458" w:hanging="304"/>
      </w:pPr>
      <w:rPr>
        <w:rFonts w:hint="default"/>
        <w:lang w:val="ru-RU" w:eastAsia="en-US" w:bidi="ar-SA"/>
      </w:rPr>
    </w:lvl>
    <w:lvl w:ilvl="7" w:tplc="2C449CC0">
      <w:numFmt w:val="bullet"/>
      <w:lvlText w:val="•"/>
      <w:lvlJc w:val="left"/>
      <w:pPr>
        <w:ind w:left="5161" w:hanging="304"/>
      </w:pPr>
      <w:rPr>
        <w:rFonts w:hint="default"/>
        <w:lang w:val="ru-RU" w:eastAsia="en-US" w:bidi="ar-SA"/>
      </w:rPr>
    </w:lvl>
    <w:lvl w:ilvl="8" w:tplc="039AA19C">
      <w:numFmt w:val="bullet"/>
      <w:lvlText w:val="•"/>
      <w:lvlJc w:val="left"/>
      <w:pPr>
        <w:ind w:left="5864" w:hanging="304"/>
      </w:pPr>
      <w:rPr>
        <w:rFonts w:hint="default"/>
        <w:lang w:val="ru-RU" w:eastAsia="en-US" w:bidi="ar-SA"/>
      </w:rPr>
    </w:lvl>
  </w:abstractNum>
  <w:abstractNum w:abstractNumId="16" w15:restartNumberingAfterBreak="0">
    <w:nsid w:val="50631BD7"/>
    <w:multiLevelType w:val="multilevel"/>
    <w:tmpl w:val="624A19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591516"/>
    <w:multiLevelType w:val="multilevel"/>
    <w:tmpl w:val="2DAA27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1D71C8"/>
    <w:multiLevelType w:val="hybridMultilevel"/>
    <w:tmpl w:val="7F3A6F4C"/>
    <w:lvl w:ilvl="0" w:tplc="88709632">
      <w:start w:val="1"/>
      <w:numFmt w:val="decimal"/>
      <w:lvlText w:val="%1)"/>
      <w:lvlJc w:val="left"/>
      <w:pPr>
        <w:ind w:left="259" w:hanging="267"/>
      </w:pPr>
      <w:rPr>
        <w:rFonts w:ascii="Times New Roman" w:eastAsia="Times New Roman" w:hAnsi="Times New Roman" w:cs="Times New Roman" w:hint="default"/>
        <w:w w:val="100"/>
        <w:sz w:val="22"/>
        <w:szCs w:val="22"/>
        <w:lang w:val="ru-RU" w:eastAsia="en-US" w:bidi="ar-SA"/>
      </w:rPr>
    </w:lvl>
    <w:lvl w:ilvl="1" w:tplc="2ADCB778">
      <w:start w:val="1"/>
      <w:numFmt w:val="decimal"/>
      <w:lvlText w:val="%2."/>
      <w:lvlJc w:val="left"/>
      <w:pPr>
        <w:ind w:left="954" w:hanging="291"/>
      </w:pPr>
      <w:rPr>
        <w:rFonts w:ascii="Times New Roman" w:eastAsia="Times New Roman" w:hAnsi="Times New Roman" w:cs="Times New Roman" w:hint="default"/>
        <w:w w:val="101"/>
        <w:sz w:val="28"/>
        <w:szCs w:val="28"/>
        <w:lang w:val="ru-RU" w:eastAsia="en-US" w:bidi="ar-SA"/>
      </w:rPr>
    </w:lvl>
    <w:lvl w:ilvl="2" w:tplc="12AA74F6">
      <w:numFmt w:val="bullet"/>
      <w:lvlText w:val="•"/>
      <w:lvlJc w:val="left"/>
      <w:pPr>
        <w:ind w:left="1584" w:hanging="291"/>
      </w:pPr>
      <w:rPr>
        <w:rFonts w:hint="default"/>
        <w:lang w:val="ru-RU" w:eastAsia="en-US" w:bidi="ar-SA"/>
      </w:rPr>
    </w:lvl>
    <w:lvl w:ilvl="3" w:tplc="A32434D8">
      <w:numFmt w:val="bullet"/>
      <w:lvlText w:val="•"/>
      <w:lvlJc w:val="left"/>
      <w:pPr>
        <w:ind w:left="2208" w:hanging="291"/>
      </w:pPr>
      <w:rPr>
        <w:rFonts w:hint="default"/>
        <w:lang w:val="ru-RU" w:eastAsia="en-US" w:bidi="ar-SA"/>
      </w:rPr>
    </w:lvl>
    <w:lvl w:ilvl="4" w:tplc="A6AA491E">
      <w:numFmt w:val="bullet"/>
      <w:lvlText w:val="•"/>
      <w:lvlJc w:val="left"/>
      <w:pPr>
        <w:ind w:left="2832" w:hanging="291"/>
      </w:pPr>
      <w:rPr>
        <w:rFonts w:hint="default"/>
        <w:lang w:val="ru-RU" w:eastAsia="en-US" w:bidi="ar-SA"/>
      </w:rPr>
    </w:lvl>
    <w:lvl w:ilvl="5" w:tplc="93F2206E">
      <w:numFmt w:val="bullet"/>
      <w:lvlText w:val="•"/>
      <w:lvlJc w:val="left"/>
      <w:pPr>
        <w:ind w:left="3456" w:hanging="291"/>
      </w:pPr>
      <w:rPr>
        <w:rFonts w:hint="default"/>
        <w:lang w:val="ru-RU" w:eastAsia="en-US" w:bidi="ar-SA"/>
      </w:rPr>
    </w:lvl>
    <w:lvl w:ilvl="6" w:tplc="5FA82B68">
      <w:numFmt w:val="bullet"/>
      <w:lvlText w:val="•"/>
      <w:lvlJc w:val="left"/>
      <w:pPr>
        <w:ind w:left="4080" w:hanging="291"/>
      </w:pPr>
      <w:rPr>
        <w:rFonts w:hint="default"/>
        <w:lang w:val="ru-RU" w:eastAsia="en-US" w:bidi="ar-SA"/>
      </w:rPr>
    </w:lvl>
    <w:lvl w:ilvl="7" w:tplc="B394AA50">
      <w:numFmt w:val="bullet"/>
      <w:lvlText w:val="•"/>
      <w:lvlJc w:val="left"/>
      <w:pPr>
        <w:ind w:left="4704" w:hanging="291"/>
      </w:pPr>
      <w:rPr>
        <w:rFonts w:hint="default"/>
        <w:lang w:val="ru-RU" w:eastAsia="en-US" w:bidi="ar-SA"/>
      </w:rPr>
    </w:lvl>
    <w:lvl w:ilvl="8" w:tplc="28E2CD68">
      <w:numFmt w:val="bullet"/>
      <w:lvlText w:val="•"/>
      <w:lvlJc w:val="left"/>
      <w:pPr>
        <w:ind w:left="5328" w:hanging="291"/>
      </w:pPr>
      <w:rPr>
        <w:rFonts w:hint="default"/>
        <w:lang w:val="ru-RU" w:eastAsia="en-US" w:bidi="ar-SA"/>
      </w:rPr>
    </w:lvl>
  </w:abstractNum>
  <w:abstractNum w:abstractNumId="19" w15:restartNumberingAfterBreak="0">
    <w:nsid w:val="5AAA7292"/>
    <w:multiLevelType w:val="hybridMultilevel"/>
    <w:tmpl w:val="36663216"/>
    <w:lvl w:ilvl="0" w:tplc="F990D35E">
      <w:start w:val="1"/>
      <w:numFmt w:val="decimal"/>
      <w:lvlText w:val="%1."/>
      <w:lvlJc w:val="left"/>
      <w:pPr>
        <w:ind w:left="243" w:hanging="255"/>
      </w:pPr>
      <w:rPr>
        <w:rFonts w:ascii="Times New Roman" w:eastAsia="Times New Roman" w:hAnsi="Times New Roman" w:cs="Times New Roman" w:hint="default"/>
        <w:i/>
        <w:iCs/>
        <w:w w:val="100"/>
        <w:sz w:val="22"/>
        <w:szCs w:val="22"/>
        <w:lang w:val="ru-RU" w:eastAsia="en-US" w:bidi="ar-SA"/>
      </w:rPr>
    </w:lvl>
    <w:lvl w:ilvl="1" w:tplc="3B5CAF16">
      <w:numFmt w:val="bullet"/>
      <w:lvlText w:val="•"/>
      <w:lvlJc w:val="left"/>
      <w:pPr>
        <w:ind w:left="943" w:hanging="255"/>
      </w:pPr>
      <w:rPr>
        <w:rFonts w:hint="default"/>
        <w:lang w:val="ru-RU" w:eastAsia="en-US" w:bidi="ar-SA"/>
      </w:rPr>
    </w:lvl>
    <w:lvl w:ilvl="2" w:tplc="8624AE66">
      <w:numFmt w:val="bullet"/>
      <w:lvlText w:val="•"/>
      <w:lvlJc w:val="left"/>
      <w:pPr>
        <w:ind w:left="1646" w:hanging="255"/>
      </w:pPr>
      <w:rPr>
        <w:rFonts w:hint="default"/>
        <w:lang w:val="ru-RU" w:eastAsia="en-US" w:bidi="ar-SA"/>
      </w:rPr>
    </w:lvl>
    <w:lvl w:ilvl="3" w:tplc="0FF695CC">
      <w:numFmt w:val="bullet"/>
      <w:lvlText w:val="•"/>
      <w:lvlJc w:val="left"/>
      <w:pPr>
        <w:ind w:left="2349" w:hanging="255"/>
      </w:pPr>
      <w:rPr>
        <w:rFonts w:hint="default"/>
        <w:lang w:val="ru-RU" w:eastAsia="en-US" w:bidi="ar-SA"/>
      </w:rPr>
    </w:lvl>
    <w:lvl w:ilvl="4" w:tplc="24A0574A">
      <w:numFmt w:val="bullet"/>
      <w:lvlText w:val="•"/>
      <w:lvlJc w:val="left"/>
      <w:pPr>
        <w:ind w:left="3052" w:hanging="255"/>
      </w:pPr>
      <w:rPr>
        <w:rFonts w:hint="default"/>
        <w:lang w:val="ru-RU" w:eastAsia="en-US" w:bidi="ar-SA"/>
      </w:rPr>
    </w:lvl>
    <w:lvl w:ilvl="5" w:tplc="0D8C0D94">
      <w:numFmt w:val="bullet"/>
      <w:lvlText w:val="•"/>
      <w:lvlJc w:val="left"/>
      <w:pPr>
        <w:ind w:left="3755" w:hanging="255"/>
      </w:pPr>
      <w:rPr>
        <w:rFonts w:hint="default"/>
        <w:lang w:val="ru-RU" w:eastAsia="en-US" w:bidi="ar-SA"/>
      </w:rPr>
    </w:lvl>
    <w:lvl w:ilvl="6" w:tplc="416410EA">
      <w:numFmt w:val="bullet"/>
      <w:lvlText w:val="•"/>
      <w:lvlJc w:val="left"/>
      <w:pPr>
        <w:ind w:left="4458" w:hanging="255"/>
      </w:pPr>
      <w:rPr>
        <w:rFonts w:hint="default"/>
        <w:lang w:val="ru-RU" w:eastAsia="en-US" w:bidi="ar-SA"/>
      </w:rPr>
    </w:lvl>
    <w:lvl w:ilvl="7" w:tplc="1FAC794E">
      <w:numFmt w:val="bullet"/>
      <w:lvlText w:val="•"/>
      <w:lvlJc w:val="left"/>
      <w:pPr>
        <w:ind w:left="5161" w:hanging="255"/>
      </w:pPr>
      <w:rPr>
        <w:rFonts w:hint="default"/>
        <w:lang w:val="ru-RU" w:eastAsia="en-US" w:bidi="ar-SA"/>
      </w:rPr>
    </w:lvl>
    <w:lvl w:ilvl="8" w:tplc="44CE12E6">
      <w:numFmt w:val="bullet"/>
      <w:lvlText w:val="•"/>
      <w:lvlJc w:val="left"/>
      <w:pPr>
        <w:ind w:left="5864" w:hanging="255"/>
      </w:pPr>
      <w:rPr>
        <w:rFonts w:hint="default"/>
        <w:lang w:val="ru-RU" w:eastAsia="en-US" w:bidi="ar-SA"/>
      </w:rPr>
    </w:lvl>
  </w:abstractNum>
  <w:abstractNum w:abstractNumId="20" w15:restartNumberingAfterBreak="0">
    <w:nsid w:val="66620B58"/>
    <w:multiLevelType w:val="multilevel"/>
    <w:tmpl w:val="DBE4503A"/>
    <w:lvl w:ilvl="0">
      <w:start w:val="1"/>
      <w:numFmt w:val="decimal"/>
      <w:lvlText w:val="%1."/>
      <w:lvlJc w:val="left"/>
      <w:pPr>
        <w:ind w:left="990" w:hanging="990"/>
      </w:pPr>
      <w:rPr>
        <w:rFonts w:hint="default"/>
      </w:rPr>
    </w:lvl>
    <w:lvl w:ilvl="1">
      <w:start w:val="1"/>
      <w:numFmt w:val="decimal"/>
      <w:lvlText w:val="%1.%2."/>
      <w:lvlJc w:val="left"/>
      <w:pPr>
        <w:ind w:left="1416" w:hanging="990"/>
      </w:pPr>
      <w:rPr>
        <w:rFonts w:hint="default"/>
      </w:rPr>
    </w:lvl>
    <w:lvl w:ilvl="2">
      <w:start w:val="1"/>
      <w:numFmt w:val="decimal"/>
      <w:lvlText w:val="%1.%2.%3."/>
      <w:lvlJc w:val="left"/>
      <w:pPr>
        <w:ind w:left="1842" w:hanging="99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1" w15:restartNumberingAfterBreak="0">
    <w:nsid w:val="6BAF717F"/>
    <w:multiLevelType w:val="hybridMultilevel"/>
    <w:tmpl w:val="E9526F7E"/>
    <w:lvl w:ilvl="0" w:tplc="E6C6F650">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2" w15:restartNumberingAfterBreak="0">
    <w:nsid w:val="6D7916A1"/>
    <w:multiLevelType w:val="hybridMultilevel"/>
    <w:tmpl w:val="DF3454F4"/>
    <w:lvl w:ilvl="0" w:tplc="7FFC610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6DDA15B6"/>
    <w:multiLevelType w:val="hybridMultilevel"/>
    <w:tmpl w:val="A224C0B8"/>
    <w:lvl w:ilvl="0" w:tplc="CC20A036">
      <w:start w:val="2"/>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4" w15:restartNumberingAfterBreak="0">
    <w:nsid w:val="73F7101A"/>
    <w:multiLevelType w:val="multilevel"/>
    <w:tmpl w:val="D0D4DFCA"/>
    <w:lvl w:ilvl="0">
      <w:start w:val="1"/>
      <w:numFmt w:val="decimal"/>
      <w:lvlText w:val="%1"/>
      <w:lvlJc w:val="left"/>
      <w:pPr>
        <w:ind w:left="102" w:hanging="275"/>
      </w:pPr>
      <w:rPr>
        <w:rFonts w:hint="default"/>
        <w:lang w:val="ru-RU" w:eastAsia="en-US" w:bidi="ar-SA"/>
      </w:rPr>
    </w:lvl>
    <w:lvl w:ilvl="1">
      <w:start w:val="5"/>
      <w:numFmt w:val="decimal"/>
      <w:lvlText w:val="%1.%2."/>
      <w:lvlJc w:val="left"/>
      <w:pPr>
        <w:ind w:left="102" w:hanging="275"/>
      </w:pPr>
      <w:rPr>
        <w:rFonts w:ascii="Times New Roman" w:eastAsia="Times New Roman" w:hAnsi="Times New Roman" w:cs="Times New Roman" w:hint="default"/>
        <w:w w:val="101"/>
        <w:sz w:val="16"/>
        <w:szCs w:val="16"/>
        <w:lang w:val="ru-RU" w:eastAsia="en-US" w:bidi="ar-SA"/>
      </w:rPr>
    </w:lvl>
    <w:lvl w:ilvl="2">
      <w:start w:val="1"/>
      <w:numFmt w:val="decimal"/>
      <w:lvlText w:val="%3."/>
      <w:lvlJc w:val="left"/>
      <w:pPr>
        <w:ind w:left="229" w:hanging="293"/>
      </w:pPr>
      <w:rPr>
        <w:rFonts w:ascii="Times New Roman" w:eastAsia="Times New Roman" w:hAnsi="Times New Roman" w:cs="Times New Roman" w:hint="default"/>
        <w:w w:val="100"/>
        <w:sz w:val="29"/>
        <w:szCs w:val="29"/>
        <w:lang w:val="ru-RU" w:eastAsia="en-US" w:bidi="ar-SA"/>
      </w:rPr>
    </w:lvl>
    <w:lvl w:ilvl="3">
      <w:start w:val="1"/>
      <w:numFmt w:val="decimal"/>
      <w:lvlText w:val="%3.%4."/>
      <w:lvlJc w:val="left"/>
      <w:pPr>
        <w:ind w:left="1293" w:hanging="512"/>
      </w:pPr>
      <w:rPr>
        <w:rFonts w:hint="default"/>
        <w:spacing w:val="-1"/>
        <w:w w:val="100"/>
        <w:lang w:val="ru-RU" w:eastAsia="en-US" w:bidi="ar-SA"/>
      </w:rPr>
    </w:lvl>
    <w:lvl w:ilvl="4">
      <w:numFmt w:val="bullet"/>
      <w:lvlText w:val="•"/>
      <w:lvlJc w:val="left"/>
      <w:pPr>
        <w:ind w:left="1300" w:hanging="512"/>
      </w:pPr>
      <w:rPr>
        <w:rFonts w:hint="default"/>
        <w:lang w:val="ru-RU" w:eastAsia="en-US" w:bidi="ar-SA"/>
      </w:rPr>
    </w:lvl>
    <w:lvl w:ilvl="5">
      <w:numFmt w:val="bullet"/>
      <w:lvlText w:val="•"/>
      <w:lvlJc w:val="left"/>
      <w:pPr>
        <w:ind w:left="1600" w:hanging="512"/>
      </w:pPr>
      <w:rPr>
        <w:rFonts w:hint="default"/>
        <w:lang w:val="ru-RU" w:eastAsia="en-US" w:bidi="ar-SA"/>
      </w:rPr>
    </w:lvl>
    <w:lvl w:ilvl="6">
      <w:numFmt w:val="bullet"/>
      <w:lvlText w:val="•"/>
      <w:lvlJc w:val="left"/>
      <w:pPr>
        <w:ind w:left="2556" w:hanging="512"/>
      </w:pPr>
      <w:rPr>
        <w:rFonts w:hint="default"/>
        <w:lang w:val="ru-RU" w:eastAsia="en-US" w:bidi="ar-SA"/>
      </w:rPr>
    </w:lvl>
    <w:lvl w:ilvl="7">
      <w:numFmt w:val="bullet"/>
      <w:lvlText w:val="•"/>
      <w:lvlJc w:val="left"/>
      <w:pPr>
        <w:ind w:left="3512" w:hanging="512"/>
      </w:pPr>
      <w:rPr>
        <w:rFonts w:hint="default"/>
        <w:lang w:val="ru-RU" w:eastAsia="en-US" w:bidi="ar-SA"/>
      </w:rPr>
    </w:lvl>
    <w:lvl w:ilvl="8">
      <w:numFmt w:val="bullet"/>
      <w:lvlText w:val="•"/>
      <w:lvlJc w:val="left"/>
      <w:pPr>
        <w:ind w:left="4469" w:hanging="512"/>
      </w:pPr>
      <w:rPr>
        <w:rFonts w:hint="default"/>
        <w:lang w:val="ru-RU" w:eastAsia="en-US" w:bidi="ar-SA"/>
      </w:rPr>
    </w:lvl>
  </w:abstractNum>
  <w:num w:numId="1" w16cid:durableId="307394394">
    <w:abstractNumId w:val="20"/>
  </w:num>
  <w:num w:numId="2" w16cid:durableId="1468015221">
    <w:abstractNumId w:val="1"/>
  </w:num>
  <w:num w:numId="3" w16cid:durableId="1505240167">
    <w:abstractNumId w:val="22"/>
  </w:num>
  <w:num w:numId="4" w16cid:durableId="1352953899">
    <w:abstractNumId w:val="11"/>
  </w:num>
  <w:num w:numId="5" w16cid:durableId="877551816">
    <w:abstractNumId w:val="7"/>
  </w:num>
  <w:num w:numId="6" w16cid:durableId="770205561">
    <w:abstractNumId w:val="14"/>
  </w:num>
  <w:num w:numId="7" w16cid:durableId="1933514628">
    <w:abstractNumId w:val="15"/>
  </w:num>
  <w:num w:numId="8" w16cid:durableId="1590500414">
    <w:abstractNumId w:val="3"/>
  </w:num>
  <w:num w:numId="9" w16cid:durableId="1770001015">
    <w:abstractNumId w:val="19"/>
  </w:num>
  <w:num w:numId="10" w16cid:durableId="1641809663">
    <w:abstractNumId w:val="2"/>
  </w:num>
  <w:num w:numId="11" w16cid:durableId="1673753492">
    <w:abstractNumId w:val="24"/>
  </w:num>
  <w:num w:numId="12" w16cid:durableId="1401908936">
    <w:abstractNumId w:val="4"/>
  </w:num>
  <w:num w:numId="13" w16cid:durableId="1010715377">
    <w:abstractNumId w:val="8"/>
  </w:num>
  <w:num w:numId="14" w16cid:durableId="1200700461">
    <w:abstractNumId w:val="13"/>
  </w:num>
  <w:num w:numId="15" w16cid:durableId="968166347">
    <w:abstractNumId w:val="9"/>
  </w:num>
  <w:num w:numId="16" w16cid:durableId="1952008215">
    <w:abstractNumId w:val="18"/>
  </w:num>
  <w:num w:numId="17" w16cid:durableId="660624392">
    <w:abstractNumId w:val="21"/>
  </w:num>
  <w:num w:numId="18" w16cid:durableId="681396320">
    <w:abstractNumId w:val="16"/>
  </w:num>
  <w:num w:numId="19" w16cid:durableId="1370451453">
    <w:abstractNumId w:val="12"/>
  </w:num>
  <w:num w:numId="20" w16cid:durableId="328138984">
    <w:abstractNumId w:val="17"/>
  </w:num>
  <w:num w:numId="21" w16cid:durableId="1039597670">
    <w:abstractNumId w:val="6"/>
  </w:num>
  <w:num w:numId="22" w16cid:durableId="287441643">
    <w:abstractNumId w:val="10"/>
  </w:num>
  <w:num w:numId="23" w16cid:durableId="547186966">
    <w:abstractNumId w:val="0"/>
  </w:num>
  <w:num w:numId="24" w16cid:durableId="237445157">
    <w:abstractNumId w:val="23"/>
  </w:num>
  <w:num w:numId="25" w16cid:durableId="5325776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F0"/>
    <w:rsid w:val="00142C81"/>
    <w:rsid w:val="0038117A"/>
    <w:rsid w:val="00400EF0"/>
    <w:rsid w:val="00507D4C"/>
    <w:rsid w:val="00573D5E"/>
    <w:rsid w:val="005F73D0"/>
    <w:rsid w:val="006C0B77"/>
    <w:rsid w:val="008242FF"/>
    <w:rsid w:val="00870751"/>
    <w:rsid w:val="008E4A20"/>
    <w:rsid w:val="00922C48"/>
    <w:rsid w:val="00A14C84"/>
    <w:rsid w:val="00B915B7"/>
    <w:rsid w:val="00CA7739"/>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C5CFE"/>
  <w15:chartTrackingRefBased/>
  <w15:docId w15:val="{8E8DB33C-AFC0-4691-BBB6-8D564359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7739"/>
    <w:pPr>
      <w:spacing w:after="200" w:line="276" w:lineRule="auto"/>
    </w:pPr>
    <w:rPr>
      <w:rFonts w:eastAsiaTheme="minorEastAsia"/>
      <w:kern w:val="0"/>
      <w:lang w:eastAsia="ru-RU"/>
      <w14:ligatures w14:val="none"/>
    </w:rPr>
  </w:style>
  <w:style w:type="paragraph" w:styleId="4">
    <w:name w:val="heading 4"/>
    <w:basedOn w:val="a"/>
    <w:link w:val="40"/>
    <w:uiPriority w:val="9"/>
    <w:unhideWhenUsed/>
    <w:qFormat/>
    <w:rsid w:val="008E4A20"/>
    <w:pPr>
      <w:widowControl w:val="0"/>
      <w:autoSpaceDE w:val="0"/>
      <w:autoSpaceDN w:val="0"/>
      <w:spacing w:after="0" w:line="240" w:lineRule="auto"/>
      <w:ind w:left="663"/>
      <w:jc w:val="both"/>
      <w:outlineLvl w:val="3"/>
    </w:pPr>
    <w:rPr>
      <w:rFonts w:ascii="Times New Roman" w:eastAsia="Times New Roman" w:hAnsi="Times New Roman" w:cs="Times New Roman"/>
      <w:b/>
      <w:bCs/>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4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8E4A20"/>
    <w:rPr>
      <w:rFonts w:ascii="Times New Roman" w:eastAsia="Times New Roman" w:hAnsi="Times New Roman" w:cs="Times New Roman"/>
      <w:b/>
      <w:bCs/>
      <w:i/>
      <w:iCs/>
      <w:kern w:val="0"/>
      <w14:ligatures w14:val="none"/>
    </w:rPr>
  </w:style>
  <w:style w:type="numbering" w:customStyle="1" w:styleId="1">
    <w:name w:val="Нет списка1"/>
    <w:next w:val="a2"/>
    <w:uiPriority w:val="99"/>
    <w:semiHidden/>
    <w:unhideWhenUsed/>
    <w:rsid w:val="008E4A20"/>
  </w:style>
  <w:style w:type="paragraph" w:styleId="6">
    <w:name w:val="toc 6"/>
    <w:basedOn w:val="a"/>
    <w:uiPriority w:val="1"/>
    <w:qFormat/>
    <w:rsid w:val="008E4A20"/>
    <w:pPr>
      <w:widowControl w:val="0"/>
      <w:autoSpaceDE w:val="0"/>
      <w:autoSpaceDN w:val="0"/>
      <w:spacing w:before="1" w:after="0" w:line="240" w:lineRule="auto"/>
      <w:ind w:left="1120" w:hanging="478"/>
    </w:pPr>
    <w:rPr>
      <w:rFonts w:ascii="Times New Roman" w:eastAsia="Times New Roman" w:hAnsi="Times New Roman" w:cs="Times New Roman"/>
      <w:sz w:val="27"/>
      <w:szCs w:val="27"/>
      <w:lang w:eastAsia="en-US"/>
    </w:rPr>
  </w:style>
  <w:style w:type="table" w:customStyle="1" w:styleId="TableNormal">
    <w:name w:val="Table Normal"/>
    <w:uiPriority w:val="2"/>
    <w:semiHidden/>
    <w:unhideWhenUsed/>
    <w:qFormat/>
    <w:rsid w:val="008E4A2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4">
    <w:name w:val="Body Text"/>
    <w:basedOn w:val="a"/>
    <w:link w:val="a5"/>
    <w:uiPriority w:val="1"/>
    <w:qFormat/>
    <w:rsid w:val="008E4A20"/>
    <w:pPr>
      <w:widowControl w:val="0"/>
      <w:autoSpaceDE w:val="0"/>
      <w:autoSpaceDN w:val="0"/>
      <w:spacing w:after="0" w:line="240" w:lineRule="auto"/>
      <w:ind w:left="243"/>
      <w:jc w:val="both"/>
    </w:pPr>
    <w:rPr>
      <w:rFonts w:ascii="Times New Roman" w:eastAsia="Times New Roman" w:hAnsi="Times New Roman" w:cs="Times New Roman"/>
      <w:lang w:eastAsia="en-US"/>
    </w:rPr>
  </w:style>
  <w:style w:type="character" w:customStyle="1" w:styleId="a5">
    <w:name w:val="Основной текст Знак"/>
    <w:basedOn w:val="a0"/>
    <w:link w:val="a4"/>
    <w:uiPriority w:val="1"/>
    <w:rsid w:val="008E4A20"/>
    <w:rPr>
      <w:rFonts w:ascii="Times New Roman" w:eastAsia="Times New Roman" w:hAnsi="Times New Roman" w:cs="Times New Roman"/>
      <w:kern w:val="0"/>
      <w14:ligatures w14:val="none"/>
    </w:rPr>
  </w:style>
  <w:style w:type="paragraph" w:customStyle="1" w:styleId="TableParagraph">
    <w:name w:val="Table Paragraph"/>
    <w:basedOn w:val="a"/>
    <w:uiPriority w:val="1"/>
    <w:qFormat/>
    <w:rsid w:val="008E4A20"/>
    <w:pPr>
      <w:widowControl w:val="0"/>
      <w:autoSpaceDE w:val="0"/>
      <w:autoSpaceDN w:val="0"/>
      <w:spacing w:after="0" w:line="166" w:lineRule="exact"/>
      <w:jc w:val="center"/>
    </w:pPr>
    <w:rPr>
      <w:rFonts w:ascii="Times New Roman" w:eastAsia="Times New Roman" w:hAnsi="Times New Roman" w:cs="Times New Roman"/>
      <w:lang w:eastAsia="en-US"/>
    </w:rPr>
  </w:style>
  <w:style w:type="paragraph" w:styleId="a6">
    <w:name w:val="List Paragraph"/>
    <w:basedOn w:val="a"/>
    <w:uiPriority w:val="1"/>
    <w:qFormat/>
    <w:rsid w:val="008E4A20"/>
    <w:pPr>
      <w:widowControl w:val="0"/>
      <w:autoSpaceDE w:val="0"/>
      <w:autoSpaceDN w:val="0"/>
      <w:spacing w:after="0" w:line="240" w:lineRule="auto"/>
      <w:ind w:left="243" w:firstLine="420"/>
    </w:pPr>
    <w:rPr>
      <w:rFonts w:ascii="Times New Roman" w:eastAsia="Times New Roman" w:hAnsi="Times New Roman" w:cs="Times New Roman"/>
      <w:lang w:eastAsia="en-US"/>
    </w:rPr>
  </w:style>
  <w:style w:type="character" w:customStyle="1" w:styleId="41">
    <w:name w:val="Основной текст (4)_"/>
    <w:basedOn w:val="a0"/>
    <w:link w:val="42"/>
    <w:rsid w:val="008E4A20"/>
    <w:rPr>
      <w:rFonts w:ascii="Times New Roman" w:eastAsia="Times New Roman" w:hAnsi="Times New Roman" w:cs="Times New Roman"/>
      <w:i/>
      <w:iCs/>
      <w:sz w:val="26"/>
      <w:szCs w:val="26"/>
      <w:shd w:val="clear" w:color="auto" w:fill="FFFFFF"/>
    </w:rPr>
  </w:style>
  <w:style w:type="character" w:customStyle="1" w:styleId="3Exact">
    <w:name w:val="Заголовок №3 Exact"/>
    <w:basedOn w:val="a0"/>
    <w:rsid w:val="008E4A20"/>
    <w:rPr>
      <w:rFonts w:ascii="Times New Roman" w:eastAsia="Times New Roman" w:hAnsi="Times New Roman" w:cs="Times New Roman"/>
      <w:b/>
      <w:bCs/>
      <w:i/>
      <w:iCs/>
      <w:smallCaps w:val="0"/>
      <w:strike w:val="0"/>
      <w:sz w:val="21"/>
      <w:szCs w:val="21"/>
      <w:u w:val="none"/>
    </w:rPr>
  </w:style>
  <w:style w:type="character" w:customStyle="1" w:styleId="6Exact">
    <w:name w:val="Основной текст (6) Exact"/>
    <w:basedOn w:val="a0"/>
    <w:rsid w:val="008E4A20"/>
    <w:rPr>
      <w:rFonts w:ascii="Times New Roman" w:eastAsia="Times New Roman" w:hAnsi="Times New Roman" w:cs="Times New Roman"/>
      <w:b/>
      <w:bCs/>
      <w:i/>
      <w:iCs/>
      <w:smallCaps w:val="0"/>
      <w:strike w:val="0"/>
      <w:sz w:val="21"/>
      <w:szCs w:val="21"/>
      <w:u w:val="none"/>
    </w:rPr>
  </w:style>
  <w:style w:type="character" w:customStyle="1" w:styleId="4Exact">
    <w:name w:val="Основной текст (4) Exact"/>
    <w:basedOn w:val="a0"/>
    <w:rsid w:val="008E4A20"/>
    <w:rPr>
      <w:rFonts w:ascii="Times New Roman" w:eastAsia="Times New Roman" w:hAnsi="Times New Roman" w:cs="Times New Roman"/>
      <w:b w:val="0"/>
      <w:bCs w:val="0"/>
      <w:i/>
      <w:iCs/>
      <w:smallCaps w:val="0"/>
      <w:strike w:val="0"/>
      <w:sz w:val="26"/>
      <w:szCs w:val="26"/>
      <w:u w:val="none"/>
    </w:rPr>
  </w:style>
  <w:style w:type="character" w:customStyle="1" w:styleId="3">
    <w:name w:val="Заголовок №3_"/>
    <w:basedOn w:val="a0"/>
    <w:link w:val="30"/>
    <w:rsid w:val="008E4A20"/>
    <w:rPr>
      <w:rFonts w:ascii="Times New Roman" w:eastAsia="Times New Roman" w:hAnsi="Times New Roman" w:cs="Times New Roman"/>
      <w:b/>
      <w:bCs/>
      <w:i/>
      <w:iCs/>
      <w:sz w:val="21"/>
      <w:szCs w:val="21"/>
      <w:shd w:val="clear" w:color="auto" w:fill="FFFFFF"/>
    </w:rPr>
  </w:style>
  <w:style w:type="character" w:customStyle="1" w:styleId="60">
    <w:name w:val="Основной текст (6)_"/>
    <w:basedOn w:val="a0"/>
    <w:link w:val="61"/>
    <w:rsid w:val="008E4A20"/>
    <w:rPr>
      <w:rFonts w:ascii="Times New Roman" w:eastAsia="Times New Roman" w:hAnsi="Times New Roman" w:cs="Times New Roman"/>
      <w:b/>
      <w:bCs/>
      <w:i/>
      <w:iCs/>
      <w:sz w:val="21"/>
      <w:szCs w:val="21"/>
      <w:shd w:val="clear" w:color="auto" w:fill="FFFFFF"/>
    </w:rPr>
  </w:style>
  <w:style w:type="paragraph" w:customStyle="1" w:styleId="42">
    <w:name w:val="Основной текст (4)"/>
    <w:basedOn w:val="a"/>
    <w:link w:val="41"/>
    <w:rsid w:val="008E4A20"/>
    <w:pPr>
      <w:widowControl w:val="0"/>
      <w:shd w:val="clear" w:color="auto" w:fill="FFFFFF"/>
      <w:spacing w:after="0" w:line="322" w:lineRule="exact"/>
      <w:ind w:hanging="380"/>
      <w:jc w:val="both"/>
    </w:pPr>
    <w:rPr>
      <w:rFonts w:ascii="Times New Roman" w:eastAsia="Times New Roman" w:hAnsi="Times New Roman" w:cs="Times New Roman"/>
      <w:i/>
      <w:iCs/>
      <w:kern w:val="2"/>
      <w:sz w:val="26"/>
      <w:szCs w:val="26"/>
      <w:lang w:eastAsia="en-US"/>
      <w14:ligatures w14:val="standardContextual"/>
    </w:rPr>
  </w:style>
  <w:style w:type="paragraph" w:customStyle="1" w:styleId="30">
    <w:name w:val="Заголовок №3"/>
    <w:basedOn w:val="a"/>
    <w:link w:val="3"/>
    <w:rsid w:val="008E4A20"/>
    <w:pPr>
      <w:widowControl w:val="0"/>
      <w:shd w:val="clear" w:color="auto" w:fill="FFFFFF"/>
      <w:spacing w:after="0" w:line="0" w:lineRule="atLeast"/>
      <w:jc w:val="center"/>
      <w:outlineLvl w:val="2"/>
    </w:pPr>
    <w:rPr>
      <w:rFonts w:ascii="Times New Roman" w:eastAsia="Times New Roman" w:hAnsi="Times New Roman" w:cs="Times New Roman"/>
      <w:b/>
      <w:bCs/>
      <w:i/>
      <w:iCs/>
      <w:kern w:val="2"/>
      <w:sz w:val="21"/>
      <w:szCs w:val="21"/>
      <w:lang w:eastAsia="en-US"/>
      <w14:ligatures w14:val="standardContextual"/>
    </w:rPr>
  </w:style>
  <w:style w:type="paragraph" w:customStyle="1" w:styleId="61">
    <w:name w:val="Основной текст (6)"/>
    <w:basedOn w:val="a"/>
    <w:link w:val="60"/>
    <w:rsid w:val="008E4A20"/>
    <w:pPr>
      <w:widowControl w:val="0"/>
      <w:shd w:val="clear" w:color="auto" w:fill="FFFFFF"/>
      <w:spacing w:after="120" w:line="0" w:lineRule="atLeast"/>
      <w:jc w:val="center"/>
    </w:pPr>
    <w:rPr>
      <w:rFonts w:ascii="Times New Roman" w:eastAsia="Times New Roman" w:hAnsi="Times New Roman" w:cs="Times New Roman"/>
      <w:b/>
      <w:bCs/>
      <w:i/>
      <w:iCs/>
      <w:kern w:val="2"/>
      <w:sz w:val="21"/>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987052">
      <w:bodyDiv w:val="1"/>
      <w:marLeft w:val="0"/>
      <w:marRight w:val="0"/>
      <w:marTop w:val="0"/>
      <w:marBottom w:val="0"/>
      <w:divBdr>
        <w:top w:val="none" w:sz="0" w:space="0" w:color="auto"/>
        <w:left w:val="none" w:sz="0" w:space="0" w:color="auto"/>
        <w:bottom w:val="none" w:sz="0" w:space="0" w:color="auto"/>
        <w:right w:val="none" w:sz="0" w:space="0" w:color="auto"/>
      </w:divBdr>
    </w:div>
    <w:div w:id="202716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e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8"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104</Pages>
  <Words>37327</Words>
  <Characters>212769</Characters>
  <Application>Microsoft Office Word</Application>
  <DocSecurity>0</DocSecurity>
  <Lines>1773</Lines>
  <Paragraphs>499</Paragraphs>
  <ScaleCrop>false</ScaleCrop>
  <Company/>
  <LinksUpToDate>false</LinksUpToDate>
  <CharactersWithSpaces>249597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Boss</cp:lastModifiedBy>
  <cp:revision>6</cp:revision>
  <dcterms:created xsi:type="dcterms:W3CDTF">2024-05-26T20:07:00Z</dcterms:created>
  <dcterms:modified xsi:type="dcterms:W3CDTF">2024-06-07T15:50:00Z</dcterms:modified>
</cp:coreProperties>
</file>